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附件2</w:t>
      </w:r>
      <w:bookmarkStart w:id="0" w:name="_GoBack"/>
      <w:bookmarkEnd w:id="0"/>
      <w:r>
        <w:rPr>
          <w:rFonts w:hint="eastAsia" w:ascii="方正小标宋简体" w:hAnsi="方正小标宋简体" w:eastAsia="方正小标宋简体" w:cs="方正小标宋简体"/>
          <w:sz w:val="32"/>
          <w:szCs w:val="32"/>
          <w:lang w:val="en-US" w:eastAsia="zh-CN"/>
        </w:rPr>
        <w:t>：</w:t>
      </w: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湖北工程学院202</w:t>
      </w:r>
      <w:r>
        <w:rPr>
          <w:rFonts w:ascii="方正小标宋简体" w:hAnsi="方正小标宋简体" w:eastAsia="方正小标宋简体" w:cs="方正小标宋简体"/>
          <w:sz w:val="44"/>
          <w:szCs w:val="44"/>
        </w:rPr>
        <w:t>4</w:t>
      </w:r>
      <w:r>
        <w:rPr>
          <w:rFonts w:hint="eastAsia" w:ascii="方正小标宋简体" w:hAnsi="方正小标宋简体" w:eastAsia="方正小标宋简体" w:cs="方正小标宋简体"/>
          <w:sz w:val="44"/>
          <w:szCs w:val="44"/>
        </w:rPr>
        <w:t>年引进人才待遇标准</w:t>
      </w:r>
    </w:p>
    <w:p>
      <w:pPr>
        <w:spacing w:line="580" w:lineRule="exact"/>
        <w:ind w:firstLine="640" w:firstLineChars="200"/>
        <w:rPr>
          <w:rFonts w:ascii="黑体" w:hAnsi="黑体" w:eastAsia="黑体" w:cs="黑体"/>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一、高层次人才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（一）学科带头人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中国科学院、工程院院士（含两院院士有效候选人）；国家学科带头人特殊支持计划人才；长江学者；国家自然科学杰出青年基金获得者</w:t>
      </w:r>
      <w:r>
        <w:rPr>
          <w:rFonts w:hint="eastAsia" w:ascii="仿宋_GB2312" w:hAnsi="宋体" w:eastAsia="仿宋_GB2312"/>
          <w:sz w:val="32"/>
          <w:szCs w:val="32"/>
          <w:lang w:val="en-US" w:eastAsia="zh-CN"/>
        </w:rPr>
        <w:t>;</w:t>
      </w:r>
      <w:r>
        <w:rPr>
          <w:rFonts w:hint="eastAsia" w:ascii="仿宋_GB2312" w:hAnsi="宋体" w:eastAsia="仿宋_GB2312"/>
          <w:sz w:val="32"/>
          <w:szCs w:val="32"/>
        </w:rPr>
        <w:t>“973”、“863”课题项目负责人；国家科技支撑计划课题负责人</w:t>
      </w:r>
      <w:r>
        <w:rPr>
          <w:rFonts w:hint="eastAsia" w:ascii="仿宋_GB2312" w:hAnsi="宋体" w:eastAsia="仿宋_GB2312"/>
          <w:sz w:val="32"/>
          <w:szCs w:val="32"/>
          <w:lang w:val="en-US" w:eastAsia="zh-CN"/>
        </w:rPr>
        <w:t>;</w:t>
      </w:r>
      <w:r>
        <w:rPr>
          <w:rFonts w:hint="eastAsia" w:ascii="仿宋_GB2312" w:hAnsi="宋体" w:eastAsia="仿宋_GB2312"/>
          <w:sz w:val="32"/>
          <w:szCs w:val="32"/>
        </w:rPr>
        <w:t>国内外知名高校或科研院所课题组负责人。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（二）学术带头人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国务院特殊津贴获得者；国家级教学名师；国家优秀青年基金获得者</w:t>
      </w:r>
      <w:r>
        <w:rPr>
          <w:rFonts w:hint="eastAsia" w:ascii="仿宋_GB2312" w:hAnsi="宋体" w:eastAsia="仿宋_GB2312"/>
          <w:sz w:val="32"/>
          <w:szCs w:val="32"/>
          <w:lang w:val="en-US" w:eastAsia="zh-CN"/>
        </w:rPr>
        <w:t>;</w:t>
      </w:r>
      <w:r>
        <w:rPr>
          <w:rFonts w:hint="eastAsia" w:ascii="仿宋_GB2312" w:hAnsi="宋体" w:eastAsia="仿宋_GB2312"/>
          <w:sz w:val="32"/>
          <w:szCs w:val="32"/>
        </w:rPr>
        <w:t>国家创新人才推进计划人选；国家有突出贡献中青年专家</w:t>
      </w:r>
      <w:r>
        <w:rPr>
          <w:rFonts w:hint="eastAsia" w:ascii="仿宋_GB2312" w:hAnsi="宋体" w:eastAsia="仿宋_GB2312"/>
          <w:sz w:val="32"/>
          <w:szCs w:val="32"/>
          <w:lang w:eastAsia="zh-CN"/>
        </w:rPr>
        <w:t>；</w:t>
      </w:r>
      <w:r>
        <w:rPr>
          <w:rFonts w:hint="eastAsia" w:ascii="仿宋_GB2312" w:hAnsi="宋体" w:eastAsia="仿宋_GB2312"/>
          <w:sz w:val="32"/>
          <w:szCs w:val="32"/>
        </w:rPr>
        <w:t>“百千万人才工程”省部级及以上人选</w:t>
      </w:r>
      <w:r>
        <w:rPr>
          <w:rFonts w:hint="eastAsia" w:ascii="仿宋_GB2312" w:hAnsi="宋体" w:eastAsia="仿宋_GB2312"/>
          <w:sz w:val="32"/>
          <w:szCs w:val="32"/>
          <w:lang w:val="en-US" w:eastAsia="zh-CN"/>
        </w:rPr>
        <w:t>;</w:t>
      </w:r>
      <w:r>
        <w:rPr>
          <w:rFonts w:hint="eastAsia" w:ascii="仿宋_GB2312" w:hAnsi="宋体" w:eastAsia="仿宋_GB2312"/>
          <w:sz w:val="32"/>
          <w:szCs w:val="32"/>
        </w:rPr>
        <w:t>教育部创新团队负责人；教育部跨世纪优秀人才培养计划人选</w:t>
      </w:r>
      <w:r>
        <w:rPr>
          <w:rFonts w:hint="eastAsia" w:ascii="仿宋_GB2312" w:hAnsi="宋体" w:eastAsia="仿宋_GB2312"/>
          <w:sz w:val="32"/>
          <w:szCs w:val="32"/>
          <w:lang w:eastAsia="zh-CN"/>
        </w:rPr>
        <w:t>；</w:t>
      </w:r>
      <w:r>
        <w:rPr>
          <w:rFonts w:hint="eastAsia" w:ascii="仿宋_GB2312" w:hAnsi="宋体" w:eastAsia="仿宋_GB2312"/>
          <w:sz w:val="32"/>
          <w:szCs w:val="32"/>
        </w:rPr>
        <w:t>省级新世纪高层次人才工程第一层次人选；湖北省高端人才引领培养计划人才</w:t>
      </w:r>
      <w:r>
        <w:rPr>
          <w:rFonts w:hint="eastAsia" w:ascii="仿宋_GB2312" w:hAnsi="宋体" w:eastAsia="仿宋_GB2312"/>
          <w:sz w:val="32"/>
          <w:szCs w:val="32"/>
          <w:lang w:val="en-US" w:eastAsia="zh-CN"/>
        </w:rPr>
        <w:t>;</w:t>
      </w:r>
      <w:r>
        <w:rPr>
          <w:rFonts w:hint="eastAsia" w:ascii="仿宋_GB2312" w:hAnsi="宋体" w:eastAsia="仿宋_GB2312"/>
          <w:sz w:val="32"/>
          <w:szCs w:val="32"/>
        </w:rPr>
        <w:t>省级重大科技专项负责人</w:t>
      </w:r>
      <w:r>
        <w:rPr>
          <w:rFonts w:hint="eastAsia" w:ascii="仿宋_GB2312" w:hAnsi="宋体" w:eastAsia="仿宋_GB2312"/>
          <w:sz w:val="32"/>
          <w:szCs w:val="32"/>
          <w:lang w:val="en-US" w:eastAsia="zh-CN"/>
        </w:rPr>
        <w:t>;</w:t>
      </w:r>
      <w:r>
        <w:rPr>
          <w:rFonts w:hint="eastAsia" w:ascii="仿宋_GB2312" w:hAnsi="宋体" w:eastAsia="仿宋_GB2312"/>
          <w:sz w:val="32"/>
          <w:szCs w:val="32"/>
        </w:rPr>
        <w:t>国内外知名高校或科研院所知名教授、博士生导师</w:t>
      </w:r>
      <w:r>
        <w:rPr>
          <w:rFonts w:hint="eastAsia" w:ascii="仿宋_GB2312" w:hAnsi="宋体" w:eastAsia="仿宋_GB2312"/>
          <w:sz w:val="32"/>
          <w:szCs w:val="32"/>
          <w:lang w:val="en-US" w:eastAsia="zh-CN"/>
        </w:rPr>
        <w:t>;</w:t>
      </w:r>
      <w:r>
        <w:rPr>
          <w:rFonts w:hint="eastAsia" w:ascii="仿宋_GB2312" w:hAnsi="宋体" w:eastAsia="仿宋_GB2312"/>
          <w:sz w:val="32"/>
          <w:szCs w:val="32"/>
        </w:rPr>
        <w:t>近三年省部级科学技术奖、社会科学奖一等奖获得者（前三名）、二等奖获得者（主持）</w:t>
      </w:r>
      <w:r>
        <w:rPr>
          <w:rFonts w:hint="eastAsia" w:ascii="仿宋_GB2312" w:hAnsi="宋体" w:eastAsia="仿宋_GB2312"/>
          <w:sz w:val="32"/>
          <w:szCs w:val="32"/>
          <w:lang w:val="en-US" w:eastAsia="zh-CN"/>
        </w:rPr>
        <w:t>;</w:t>
      </w:r>
      <w:r>
        <w:rPr>
          <w:rFonts w:hint="eastAsia" w:ascii="仿宋_GB2312" w:hAnsi="宋体" w:eastAsia="仿宋_GB2312"/>
          <w:sz w:val="32"/>
          <w:szCs w:val="32"/>
        </w:rPr>
        <w:t>近三年国家科学技术奖、社会科学奖一等奖获得者（前五名）、二等奖获得者（前三名），三等奖获得者（主持）。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b w:val="0"/>
          <w:bCs w:val="0"/>
          <w:sz w:val="32"/>
          <w:szCs w:val="32"/>
        </w:rPr>
      </w:pPr>
      <w:r>
        <w:rPr>
          <w:rFonts w:hint="eastAsia" w:ascii="仿宋_GB2312" w:hAnsi="宋体" w:eastAsia="仿宋_GB2312"/>
          <w:b w:val="0"/>
          <w:bCs w:val="0"/>
          <w:sz w:val="32"/>
          <w:szCs w:val="32"/>
        </w:rPr>
        <w:t>对以上人才的聘用，学校采取一人一策、一事一议，解决住房、安家费、科研配套经费等。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宋体" w:eastAsia="楷体_GB2312" w:cs="宋体"/>
          <w:b/>
          <w:bCs/>
          <w:sz w:val="32"/>
          <w:szCs w:val="32"/>
        </w:rPr>
      </w:pPr>
      <w:r>
        <w:rPr>
          <w:rFonts w:hint="eastAsia" w:ascii="黑体" w:hAnsi="黑体" w:eastAsia="黑体" w:cs="黑体"/>
          <w:bCs/>
          <w:sz w:val="32"/>
          <w:szCs w:val="32"/>
        </w:rPr>
        <w:t>二、博士研究生（首聘服务期为8年）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（一）引进博士研究生待遇</w:t>
      </w:r>
    </w:p>
    <w:p>
      <w:pPr>
        <w:keepNext w:val="0"/>
        <w:keepLines w:val="0"/>
        <w:pageBreakBefore w:val="0"/>
        <w:widowControl w:val="0"/>
        <w:kinsoku/>
        <w:wordWrap/>
        <w:overflowPunct/>
        <w:topLinePunct w:val="0"/>
        <w:autoSpaceDE/>
        <w:autoSpaceDN/>
        <w:bidi w:val="0"/>
        <w:adjustRightInd/>
        <w:snapToGrid/>
        <w:spacing w:after="156" w:afterLines="50"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按下列标准提供</w:t>
      </w:r>
      <w:r>
        <w:rPr>
          <w:rFonts w:hint="eastAsia" w:ascii="楷体_GB2312" w:hAnsi="楷体_GB2312" w:eastAsia="楷体_GB2312" w:cs="楷体_GB2312"/>
          <w:sz w:val="32"/>
          <w:szCs w:val="32"/>
          <w:lang w:val="en-US" w:eastAsia="zh-CN"/>
        </w:rPr>
        <w:t>人才</w:t>
      </w:r>
      <w:r>
        <w:rPr>
          <w:rFonts w:hint="eastAsia" w:ascii="楷体_GB2312" w:hAnsi="楷体_GB2312" w:eastAsia="楷体_GB2312" w:cs="楷体_GB2312"/>
          <w:sz w:val="32"/>
          <w:szCs w:val="32"/>
        </w:rPr>
        <w:t>安家费和科研启动经费：</w:t>
      </w:r>
    </w:p>
    <w:tbl>
      <w:tblPr>
        <w:tblStyle w:val="5"/>
        <w:tblW w:w="7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0"/>
        <w:gridCol w:w="2394"/>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260" w:type="dxa"/>
            <w:vMerge w:val="restart"/>
            <w:tcBorders>
              <w:top w:val="single" w:color="auto" w:sz="4" w:space="0"/>
              <w:left w:val="single" w:color="auto" w:sz="4" w:space="0"/>
              <w:right w:val="single" w:color="auto" w:sz="4" w:space="0"/>
              <w:tl2br w:val="single" w:color="auto" w:sz="4" w:space="0"/>
            </w:tcBorders>
            <w:vAlign w:val="center"/>
          </w:tcPr>
          <w:p>
            <w:pPr>
              <w:pStyle w:val="4"/>
              <w:widowControl/>
              <w:spacing w:beforeAutospacing="0" w:afterAutospacing="0"/>
              <w:jc w:val="center"/>
              <w:rPr>
                <w:rFonts w:ascii="仿宋_GB2312" w:hAnsi="宋体" w:eastAsia="仿宋_GB2312" w:cs="仿宋"/>
              </w:rPr>
            </w:pPr>
            <w:r>
              <w:rPr>
                <w:rFonts w:hint="eastAsia" w:ascii="仿宋_GB2312" w:hAnsi="宋体" w:eastAsia="仿宋_GB2312" w:cs="仿宋"/>
              </w:rPr>
              <w:t>类型</w:t>
            </w:r>
          </w:p>
          <w:p>
            <w:pPr>
              <w:pStyle w:val="4"/>
              <w:widowControl/>
              <w:spacing w:beforeAutospacing="0" w:afterAutospacing="0"/>
              <w:jc w:val="center"/>
              <w:rPr>
                <w:rFonts w:ascii="仿宋_GB2312" w:hAnsi="宋体" w:eastAsia="仿宋_GB2312" w:cs="仿宋"/>
              </w:rPr>
            </w:pPr>
          </w:p>
          <w:p>
            <w:pPr>
              <w:pStyle w:val="4"/>
              <w:spacing w:beforeAutospacing="0" w:afterAutospacing="0"/>
              <w:jc w:val="center"/>
              <w:rPr>
                <w:rFonts w:ascii="仿宋_GB2312" w:hAnsi="宋体" w:eastAsia="仿宋_GB2312" w:cs="仿宋"/>
              </w:rPr>
            </w:pPr>
            <w:r>
              <w:rPr>
                <w:rFonts w:hint="eastAsia" w:ascii="仿宋_GB2312" w:hAnsi="宋体" w:eastAsia="仿宋_GB2312" w:cs="仿宋"/>
              </w:rPr>
              <w:t>待遇</w:t>
            </w:r>
          </w:p>
        </w:tc>
        <w:tc>
          <w:tcPr>
            <w:tcW w:w="4723" w:type="dxa"/>
            <w:gridSpan w:val="2"/>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ascii="仿宋_GB2312" w:hAnsi="宋体" w:eastAsia="仿宋_GB2312" w:cs="Times New Roman"/>
              </w:rPr>
            </w:pPr>
            <w:r>
              <w:rPr>
                <w:rFonts w:hint="eastAsia" w:ascii="仿宋_GB2312" w:hAnsi="宋体" w:eastAsia="仿宋_GB2312" w:cs="Times New Roman"/>
                <w:lang w:val="en-US" w:eastAsia="zh-CN"/>
              </w:rPr>
              <w:t>人才</w:t>
            </w:r>
            <w:r>
              <w:rPr>
                <w:rFonts w:hint="eastAsia" w:ascii="仿宋_GB2312" w:hAnsi="宋体" w:eastAsia="仿宋_GB2312" w:cs="Times New Roman"/>
              </w:rPr>
              <w:t>安家费（万元）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3260" w:type="dxa"/>
            <w:vMerge w:val="continue"/>
            <w:tcBorders>
              <w:left w:val="single" w:color="auto" w:sz="4" w:space="0"/>
              <w:bottom w:val="single" w:color="auto" w:sz="4" w:space="0"/>
              <w:right w:val="single" w:color="auto" w:sz="4" w:space="0"/>
              <w:tl2br w:val="single" w:color="auto" w:sz="4" w:space="0"/>
            </w:tcBorders>
            <w:vAlign w:val="center"/>
          </w:tcPr>
          <w:p>
            <w:pPr>
              <w:pStyle w:val="4"/>
              <w:widowControl/>
              <w:spacing w:beforeAutospacing="0" w:afterAutospacing="0"/>
              <w:jc w:val="center"/>
              <w:rPr>
                <w:rFonts w:ascii="仿宋_GB2312" w:hAnsi="宋体" w:eastAsia="仿宋_GB2312" w:cs="仿宋"/>
              </w:rPr>
            </w:pPr>
          </w:p>
        </w:tc>
        <w:tc>
          <w:tcPr>
            <w:tcW w:w="2394"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ascii="仿宋_GB2312" w:hAnsi="宋体" w:eastAsia="仿宋_GB2312" w:cs="Times New Roman"/>
                <w:b/>
                <w:bCs/>
              </w:rPr>
            </w:pPr>
            <w:r>
              <w:rPr>
                <w:rFonts w:hint="eastAsia" w:ascii="仿宋_GB2312" w:hAnsi="宋体" w:eastAsia="仿宋_GB2312" w:cs="Times New Roman"/>
                <w:b/>
                <w:bCs/>
              </w:rPr>
              <w:t>基础性安家费</w:t>
            </w:r>
          </w:p>
        </w:tc>
        <w:tc>
          <w:tcPr>
            <w:tcW w:w="2329"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ascii="仿宋_GB2312" w:hAnsi="宋体" w:eastAsia="仿宋_GB2312" w:cs="Times New Roman"/>
                <w:b/>
                <w:bCs/>
              </w:rPr>
            </w:pPr>
            <w:r>
              <w:rPr>
                <w:rFonts w:hint="eastAsia" w:ascii="仿宋_GB2312" w:hAnsi="宋体" w:eastAsia="仿宋_GB2312" w:cs="Times New Roman"/>
                <w:b/>
                <w:bCs/>
              </w:rPr>
              <w:t>激励性安家费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0" w:type="dxa"/>
            <w:tcBorders>
              <w:top w:val="single" w:color="auto" w:sz="4" w:space="0"/>
              <w:left w:val="single" w:color="auto" w:sz="4" w:space="0"/>
              <w:right w:val="single" w:color="auto" w:sz="4" w:space="0"/>
            </w:tcBorders>
            <w:vAlign w:val="center"/>
          </w:tcPr>
          <w:p>
            <w:pPr>
              <w:pStyle w:val="4"/>
              <w:widowControl/>
              <w:spacing w:beforeAutospacing="0" w:afterAutospacing="0"/>
              <w:jc w:val="center"/>
              <w:rPr>
                <w:rFonts w:ascii="仿宋_GB2312" w:hAnsi="宋体" w:eastAsia="仿宋_GB2312" w:cs="Times New Roman"/>
              </w:rPr>
            </w:pPr>
            <w:r>
              <w:rPr>
                <w:rFonts w:hint="eastAsia" w:ascii="仿宋_GB2312" w:hAnsi="宋体" w:eastAsia="仿宋_GB2312" w:cs="仿宋"/>
              </w:rPr>
              <w:t>博士研究生（A类）</w:t>
            </w:r>
          </w:p>
        </w:tc>
        <w:tc>
          <w:tcPr>
            <w:tcW w:w="2394"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ascii="仿宋_GB2312" w:hAnsi="宋体" w:eastAsia="仿宋_GB2312" w:cs="仿宋"/>
                <w:b/>
                <w:bCs/>
              </w:rPr>
            </w:pPr>
            <w:r>
              <w:rPr>
                <w:rFonts w:ascii="仿宋_GB2312" w:hAnsi="宋体" w:eastAsia="仿宋_GB2312" w:cs="仿宋"/>
                <w:b/>
                <w:bCs/>
              </w:rPr>
              <w:t>50</w:t>
            </w:r>
          </w:p>
        </w:tc>
        <w:tc>
          <w:tcPr>
            <w:tcW w:w="2329"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ascii="仿宋_GB2312" w:hAnsi="宋体" w:eastAsia="仿宋_GB2312" w:cs="Times New Roman"/>
                <w:b/>
                <w:bCs/>
              </w:rPr>
            </w:pPr>
            <w:r>
              <w:rPr>
                <w:rFonts w:ascii="仿宋_GB2312" w:hAnsi="宋体" w:eastAsia="仿宋_GB2312" w:cs="仿宋"/>
                <w:b/>
                <w:bCs/>
              </w:rPr>
              <w:t>1</w:t>
            </w:r>
            <w:r>
              <w:rPr>
                <w:rFonts w:hint="eastAsia" w:ascii="仿宋_GB2312" w:hAnsi="宋体" w:eastAsia="仿宋_GB2312" w:cs="仿宋"/>
                <w:b/>
                <w:bC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0" w:type="dxa"/>
            <w:tcBorders>
              <w:left w:val="single" w:color="auto" w:sz="4" w:space="0"/>
              <w:right w:val="single" w:color="auto" w:sz="4" w:space="0"/>
            </w:tcBorders>
            <w:vAlign w:val="center"/>
          </w:tcPr>
          <w:p>
            <w:pPr>
              <w:pStyle w:val="4"/>
              <w:widowControl/>
              <w:spacing w:beforeAutospacing="0" w:afterAutospacing="0"/>
              <w:jc w:val="center"/>
              <w:rPr>
                <w:rFonts w:hint="eastAsia" w:ascii="仿宋_GB2312" w:hAnsi="宋体" w:eastAsia="仿宋_GB2312" w:cs="仿宋"/>
              </w:rPr>
            </w:pPr>
            <w:r>
              <w:rPr>
                <w:rFonts w:hint="eastAsia" w:ascii="仿宋_GB2312" w:hAnsi="宋体" w:eastAsia="仿宋_GB2312" w:cs="仿宋"/>
              </w:rPr>
              <w:t>博士研究生（工科类B类）</w:t>
            </w:r>
          </w:p>
        </w:tc>
        <w:tc>
          <w:tcPr>
            <w:tcW w:w="2394"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hint="default" w:ascii="仿宋_GB2312" w:hAnsi="宋体" w:eastAsia="仿宋_GB2312" w:cs="仿宋"/>
                <w:b/>
                <w:bCs/>
                <w:lang w:val="en-US" w:eastAsia="zh-CN"/>
              </w:rPr>
            </w:pPr>
            <w:r>
              <w:rPr>
                <w:rFonts w:hint="eastAsia" w:ascii="仿宋_GB2312" w:hAnsi="宋体" w:eastAsia="仿宋_GB2312" w:cs="仿宋"/>
                <w:b/>
                <w:bCs/>
                <w:lang w:val="en-US" w:eastAsia="zh-CN"/>
              </w:rPr>
              <w:t>30</w:t>
            </w:r>
          </w:p>
        </w:tc>
        <w:tc>
          <w:tcPr>
            <w:tcW w:w="2329"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hint="default" w:ascii="仿宋_GB2312" w:hAnsi="宋体" w:eastAsia="仿宋_GB2312" w:cs="仿宋"/>
                <w:b/>
                <w:bCs/>
                <w:lang w:val="en-US" w:eastAsia="zh-CN"/>
              </w:rPr>
            </w:pPr>
            <w:r>
              <w:rPr>
                <w:rFonts w:hint="eastAsia" w:ascii="仿宋_GB2312" w:hAnsi="宋体" w:eastAsia="仿宋_GB2312" w:cs="仿宋"/>
                <w:b/>
                <w:bCs/>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0" w:type="dxa"/>
            <w:tcBorders>
              <w:left w:val="single" w:color="auto" w:sz="4" w:space="0"/>
              <w:right w:val="single" w:color="auto" w:sz="4" w:space="0"/>
            </w:tcBorders>
            <w:vAlign w:val="center"/>
          </w:tcPr>
          <w:p>
            <w:pPr>
              <w:pStyle w:val="4"/>
              <w:widowControl/>
              <w:spacing w:beforeAutospacing="0" w:afterAutospacing="0"/>
              <w:jc w:val="center"/>
              <w:rPr>
                <w:rFonts w:hint="eastAsia" w:ascii="仿宋_GB2312" w:hAnsi="宋体" w:eastAsia="仿宋_GB2312" w:cs="Times New Roman"/>
                <w:kern w:val="0"/>
                <w:sz w:val="24"/>
                <w:szCs w:val="24"/>
                <w:lang w:val="en-US" w:eastAsia="zh-CN" w:bidi="ar-SA"/>
              </w:rPr>
            </w:pPr>
            <w:r>
              <w:rPr>
                <w:rFonts w:hint="eastAsia" w:ascii="仿宋_GB2312" w:hAnsi="宋体" w:eastAsia="仿宋_GB2312" w:cs="仿宋"/>
              </w:rPr>
              <w:t>博士研究生（</w:t>
            </w:r>
            <w:r>
              <w:rPr>
                <w:rFonts w:hint="eastAsia" w:ascii="仿宋_GB2312" w:hAnsi="宋体" w:eastAsia="仿宋_GB2312" w:cs="仿宋"/>
                <w:lang w:val="en-US" w:eastAsia="zh-CN"/>
              </w:rPr>
              <w:t>文、理科</w:t>
            </w:r>
            <w:r>
              <w:rPr>
                <w:rFonts w:hint="eastAsia" w:ascii="仿宋_GB2312" w:hAnsi="宋体" w:eastAsia="仿宋_GB2312" w:cs="仿宋"/>
              </w:rPr>
              <w:t>B类）</w:t>
            </w:r>
          </w:p>
        </w:tc>
        <w:tc>
          <w:tcPr>
            <w:tcW w:w="2394"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hint="eastAsia" w:ascii="仿宋_GB2312" w:hAnsi="宋体" w:eastAsia="仿宋_GB2312" w:cs="仿宋"/>
                <w:b/>
                <w:bCs/>
                <w:kern w:val="0"/>
                <w:sz w:val="24"/>
                <w:szCs w:val="24"/>
                <w:lang w:val="en-US" w:eastAsia="zh-CN" w:bidi="ar-SA"/>
              </w:rPr>
            </w:pPr>
            <w:r>
              <w:rPr>
                <w:rFonts w:hint="eastAsia" w:ascii="仿宋_GB2312" w:hAnsi="宋体" w:eastAsia="仿宋_GB2312" w:cs="仿宋"/>
                <w:b/>
                <w:bCs/>
                <w:lang w:val="en-US" w:eastAsia="zh-CN"/>
              </w:rPr>
              <w:t>25</w:t>
            </w:r>
          </w:p>
        </w:tc>
        <w:tc>
          <w:tcPr>
            <w:tcW w:w="2329"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hint="eastAsia" w:ascii="仿宋_GB2312" w:hAnsi="宋体" w:eastAsia="仿宋_GB2312" w:cs="Times New Roman"/>
                <w:b/>
                <w:bCs/>
                <w:kern w:val="0"/>
                <w:sz w:val="24"/>
                <w:szCs w:val="24"/>
                <w:lang w:val="en-US" w:eastAsia="zh-CN" w:bidi="ar-SA"/>
              </w:rPr>
            </w:pPr>
            <w:r>
              <w:rPr>
                <w:rFonts w:ascii="仿宋_GB2312" w:hAnsi="宋体" w:eastAsia="仿宋_GB2312" w:cs="仿宋"/>
                <w:b/>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0" w:type="dxa"/>
            <w:tcBorders>
              <w:left w:val="single" w:color="auto" w:sz="4" w:space="0"/>
              <w:right w:val="single" w:color="auto" w:sz="4" w:space="0"/>
            </w:tcBorders>
            <w:vAlign w:val="center"/>
          </w:tcPr>
          <w:p>
            <w:pPr>
              <w:pStyle w:val="4"/>
              <w:widowControl/>
              <w:spacing w:beforeAutospacing="0" w:afterAutospacing="0"/>
              <w:jc w:val="center"/>
              <w:rPr>
                <w:rFonts w:ascii="仿宋_GB2312" w:hAnsi="宋体" w:eastAsia="仿宋_GB2312" w:cs="Times New Roman"/>
              </w:rPr>
            </w:pPr>
            <w:r>
              <w:rPr>
                <w:rFonts w:hint="eastAsia" w:ascii="仿宋_GB2312" w:hAnsi="宋体" w:eastAsia="仿宋_GB2312" w:cs="仿宋"/>
              </w:rPr>
              <w:t>其他博士研究生</w:t>
            </w:r>
          </w:p>
        </w:tc>
        <w:tc>
          <w:tcPr>
            <w:tcW w:w="2394"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ascii="仿宋_GB2312" w:hAnsi="宋体" w:eastAsia="仿宋_GB2312" w:cs="仿宋"/>
                <w:b/>
                <w:bCs/>
              </w:rPr>
            </w:pPr>
            <w:r>
              <w:rPr>
                <w:rFonts w:hint="eastAsia" w:ascii="仿宋_GB2312" w:hAnsi="宋体" w:eastAsia="仿宋_GB2312" w:cs="仿宋"/>
                <w:b/>
                <w:bCs/>
              </w:rPr>
              <w:t>2</w:t>
            </w:r>
            <w:r>
              <w:rPr>
                <w:rFonts w:ascii="仿宋_GB2312" w:hAnsi="宋体" w:eastAsia="仿宋_GB2312" w:cs="仿宋"/>
                <w:b/>
                <w:bCs/>
              </w:rPr>
              <w:t>0</w:t>
            </w:r>
          </w:p>
        </w:tc>
        <w:tc>
          <w:tcPr>
            <w:tcW w:w="2329"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ascii="仿宋_GB2312" w:hAnsi="宋体" w:eastAsia="仿宋_GB2312" w:cs="Times New Roman"/>
                <w:b/>
                <w:bCs/>
              </w:rPr>
            </w:pPr>
            <w:r>
              <w:rPr>
                <w:rFonts w:ascii="仿宋_GB2312" w:hAnsi="宋体" w:eastAsia="仿宋_GB2312" w:cs="仿宋"/>
                <w:b/>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0" w:type="dxa"/>
            <w:tcBorders>
              <w:left w:val="single" w:color="auto" w:sz="4" w:space="0"/>
              <w:bottom w:val="single" w:color="auto" w:sz="4" w:space="0"/>
              <w:right w:val="single" w:color="auto" w:sz="4" w:space="0"/>
            </w:tcBorders>
            <w:vAlign w:val="center"/>
          </w:tcPr>
          <w:p>
            <w:pPr>
              <w:pStyle w:val="4"/>
              <w:widowControl/>
              <w:spacing w:beforeAutospacing="0" w:afterAutospacing="0"/>
              <w:jc w:val="center"/>
              <w:rPr>
                <w:rFonts w:hint="eastAsia" w:ascii="仿宋_GB2312" w:hAnsi="宋体" w:eastAsia="仿宋_GB2312" w:cs="仿宋"/>
              </w:rPr>
            </w:pPr>
            <w:r>
              <w:rPr>
                <w:rFonts w:hint="eastAsia" w:ascii="仿宋_GB2312" w:hAnsi="宋体" w:eastAsia="仿宋_GB2312" w:cs="Times New Roman"/>
              </w:rPr>
              <w:t>博士科研启动经费</w:t>
            </w:r>
          </w:p>
        </w:tc>
        <w:tc>
          <w:tcPr>
            <w:tcW w:w="4723" w:type="dxa"/>
            <w:gridSpan w:val="2"/>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ascii="仿宋_GB2312" w:hAnsi="宋体" w:eastAsia="仿宋_GB2312" w:cs="仿宋"/>
                <w:b/>
                <w:bCs/>
              </w:rPr>
            </w:pPr>
            <w:r>
              <w:rPr>
                <w:rFonts w:hint="eastAsia" w:ascii="仿宋_GB2312" w:hAnsi="宋体" w:eastAsia="仿宋_GB2312" w:cs="仿宋"/>
              </w:rPr>
              <w:t>人文社科类5-10万；理工科类10-15万</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b w:val="0"/>
          <w:bCs w:val="0"/>
          <w:sz w:val="32"/>
          <w:szCs w:val="32"/>
        </w:rPr>
      </w:pPr>
      <w:r>
        <w:rPr>
          <w:rFonts w:hint="eastAsia" w:ascii="仿宋_GB2312" w:hAnsi="宋体" w:eastAsia="仿宋_GB2312" w:cs="宋体"/>
          <w:b w:val="0"/>
          <w:bCs w:val="0"/>
          <w:sz w:val="32"/>
          <w:szCs w:val="32"/>
          <w:lang w:val="en-US" w:eastAsia="zh-CN"/>
        </w:rPr>
        <w:t>说明：</w:t>
      </w:r>
      <w:r>
        <w:rPr>
          <w:rFonts w:hint="eastAsia" w:ascii="仿宋_GB2312" w:hAnsi="宋体" w:eastAsia="仿宋_GB2312" w:cs="宋体"/>
          <w:b w:val="0"/>
          <w:bCs w:val="0"/>
          <w:sz w:val="32"/>
          <w:szCs w:val="32"/>
        </w:rPr>
        <w:t>满足上述各类条件，且符合下列条件的博士研究生，可在上述</w:t>
      </w:r>
      <w:r>
        <w:rPr>
          <w:rFonts w:hint="eastAsia" w:ascii="仿宋_GB2312" w:hAnsi="宋体" w:eastAsia="仿宋_GB2312" w:cs="宋体"/>
          <w:b w:val="0"/>
          <w:bCs w:val="0"/>
          <w:sz w:val="32"/>
          <w:szCs w:val="32"/>
          <w:lang w:val="en-US" w:eastAsia="zh-CN"/>
        </w:rPr>
        <w:t>人才</w:t>
      </w:r>
      <w:r>
        <w:rPr>
          <w:rFonts w:hint="eastAsia" w:ascii="仿宋_GB2312" w:hAnsi="宋体" w:eastAsia="仿宋_GB2312" w:cs="宋体"/>
          <w:b w:val="0"/>
          <w:bCs w:val="0"/>
          <w:sz w:val="32"/>
          <w:szCs w:val="32"/>
        </w:rPr>
        <w:t>安家费标准基础上，另外增加相应的安家费：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lang w:val="en-US" w:eastAsia="zh-CN"/>
        </w:rPr>
        <w:t>①</w:t>
      </w:r>
      <w:r>
        <w:rPr>
          <w:rFonts w:hint="eastAsia" w:ascii="仿宋_GB2312" w:hAnsi="宋体" w:eastAsia="仿宋_GB2312" w:cs="宋体"/>
          <w:sz w:val="32"/>
          <w:szCs w:val="32"/>
        </w:rPr>
        <w:t>博士毕业，具有正高职称的增加安家费10万元；博士毕业，具有副高职称的增加安家费5万元；博士毕业，博士后出站增加安家费5万元。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lang w:val="en-US" w:eastAsia="zh-CN"/>
        </w:rPr>
        <w:t>②</w:t>
      </w:r>
      <w:r>
        <w:rPr>
          <w:rFonts w:hint="eastAsia" w:ascii="仿宋_GB2312" w:hAnsi="宋体" w:eastAsia="仿宋_GB2312" w:cs="宋体"/>
          <w:sz w:val="32"/>
          <w:szCs w:val="32"/>
        </w:rPr>
        <w:t>夫妻双方均为博士的，每人各增加安家费5万元。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Cs/>
          <w:sz w:val="32"/>
          <w:szCs w:val="32"/>
          <w:lang w:val="en-US" w:eastAsia="zh-CN"/>
        </w:rPr>
      </w:pPr>
      <w:r>
        <w:rPr>
          <w:rFonts w:hint="eastAsia" w:ascii="仿宋_GB2312" w:hAnsi="宋体" w:eastAsia="仿宋_GB2312" w:cs="宋体"/>
          <w:color w:val="000000"/>
          <w:sz w:val="32"/>
          <w:szCs w:val="32"/>
          <w:lang w:val="en-US" w:eastAsia="zh-CN"/>
        </w:rPr>
        <w:t>③A类博士研究生35周岁及以下（1989年1月1日及以后出生）的</w:t>
      </w:r>
      <w:r>
        <w:rPr>
          <w:rFonts w:hint="eastAsia" w:ascii="仿宋_GB2312" w:hAnsi="宋体" w:eastAsia="仿宋_GB2312" w:cs="宋体"/>
          <w:color w:val="000000"/>
          <w:sz w:val="32"/>
          <w:szCs w:val="32"/>
        </w:rPr>
        <w:t>，增加安家费10万元。</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600" w:lineRule="exact"/>
        <w:ind w:firstLine="640"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lang w:val="en-US" w:eastAsia="zh-CN"/>
        </w:rPr>
        <w:t>2.</w:t>
      </w:r>
      <w:r>
        <w:rPr>
          <w:rFonts w:hint="eastAsia" w:ascii="楷体_GB2312" w:hAnsi="楷体_GB2312" w:eastAsia="楷体_GB2312" w:cs="楷体_GB2312"/>
          <w:bCs/>
          <w:sz w:val="32"/>
          <w:szCs w:val="32"/>
        </w:rPr>
        <w:t>学校“春晖学者计划”人才待遇</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经学校认定为A、B类的博士研究生可申报学校“春晖学者计划”，完成聘期任务后，经考核合格按照“春晖学者计划”兑现相应待遇：</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1309"/>
        <w:gridCol w:w="4564"/>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578" w:type="pct"/>
            <w:gridSpan w:val="2"/>
            <w:tcBorders>
              <w:top w:val="single" w:color="auto" w:sz="4" w:space="0"/>
              <w:left w:val="single" w:color="auto" w:sz="4" w:space="0"/>
              <w:bottom w:val="single" w:color="auto" w:sz="4" w:space="0"/>
              <w:right w:val="single" w:color="auto" w:sz="4" w:space="0"/>
              <w:tl2br w:val="single" w:color="auto" w:sz="4" w:space="0"/>
            </w:tcBorders>
            <w:noWrap w:val="0"/>
            <w:vAlign w:val="center"/>
          </w:tcPr>
          <w:p>
            <w:pPr>
              <w:keepNext w:val="0"/>
              <w:keepLines w:val="0"/>
              <w:pageBreakBefore w:val="0"/>
              <w:kinsoku/>
              <w:overflowPunct/>
              <w:topLinePunct w:val="0"/>
              <w:autoSpaceDE/>
              <w:autoSpaceDN/>
              <w:bidi w:val="0"/>
              <w:adjustRightInd/>
              <w:snapToGrid w:val="0"/>
              <w:spacing w:line="560" w:lineRule="exact"/>
              <w:jc w:val="center"/>
              <w:textAlignment w:val="auto"/>
              <w:rPr>
                <w:rFonts w:ascii="仿宋_GB2312" w:hAnsi="宋体" w:eastAsia="仿宋_GB2312"/>
                <w:b/>
                <w:bCs/>
                <w:sz w:val="24"/>
              </w:rPr>
            </w:pPr>
            <w:r>
              <w:rPr>
                <w:rFonts w:hint="eastAsia" w:ascii="仿宋_GB2312" w:hAnsi="宋体" w:eastAsia="仿宋_GB2312" w:cs="仿宋"/>
                <w:b/>
                <w:bCs/>
                <w:sz w:val="24"/>
              </w:rPr>
              <w:t>项目</w:t>
            </w:r>
          </w:p>
          <w:p>
            <w:pPr>
              <w:pStyle w:val="4"/>
              <w:keepNext w:val="0"/>
              <w:keepLines w:val="0"/>
              <w:pageBreakBefore w:val="0"/>
              <w:widowControl/>
              <w:kinsoku/>
              <w:wordWrap w:val="0"/>
              <w:overflowPunct/>
              <w:topLinePunct w:val="0"/>
              <w:autoSpaceDE/>
              <w:autoSpaceDN/>
              <w:bidi w:val="0"/>
              <w:adjustRightInd/>
              <w:spacing w:line="560" w:lineRule="exact"/>
              <w:jc w:val="center"/>
              <w:textAlignment w:val="auto"/>
              <w:rPr>
                <w:rFonts w:ascii="仿宋_GB2312" w:hAnsi="宋体" w:eastAsia="仿宋_GB2312" w:cs="仿宋"/>
                <w:b/>
                <w:bCs/>
              </w:rPr>
            </w:pPr>
            <w:r>
              <w:rPr>
                <w:rFonts w:hint="eastAsia" w:ascii="仿宋_GB2312" w:hAnsi="宋体" w:eastAsia="仿宋_GB2312" w:cs="仿宋"/>
                <w:b/>
                <w:bCs/>
              </w:rPr>
              <w:t>类别</w:t>
            </w:r>
          </w:p>
        </w:tc>
        <w:tc>
          <w:tcPr>
            <w:tcW w:w="2678" w:type="pct"/>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kinsoku/>
              <w:wordWrap w:val="0"/>
              <w:overflowPunct/>
              <w:topLinePunct w:val="0"/>
              <w:autoSpaceDE/>
              <w:autoSpaceDN/>
              <w:bidi w:val="0"/>
              <w:adjustRightInd/>
              <w:spacing w:before="100" w:after="100" w:line="560" w:lineRule="exact"/>
              <w:jc w:val="center"/>
              <w:textAlignment w:val="auto"/>
              <w:rPr>
                <w:rFonts w:ascii="仿宋_GB2312" w:hAnsi="宋体" w:eastAsia="仿宋_GB2312" w:cs="Times New Roman"/>
                <w:b/>
                <w:bCs/>
              </w:rPr>
            </w:pPr>
            <w:r>
              <w:rPr>
                <w:rFonts w:hint="eastAsia" w:ascii="仿宋_GB2312" w:hAnsi="宋体" w:eastAsia="仿宋_GB2312" w:cs="仿宋"/>
                <w:b/>
                <w:bCs/>
              </w:rPr>
              <w:t>人才津贴</w:t>
            </w:r>
          </w:p>
        </w:tc>
        <w:tc>
          <w:tcPr>
            <w:tcW w:w="743" w:type="pct"/>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kinsoku/>
              <w:wordWrap w:val="0"/>
              <w:overflowPunct/>
              <w:topLinePunct w:val="0"/>
              <w:autoSpaceDE/>
              <w:autoSpaceDN/>
              <w:bidi w:val="0"/>
              <w:adjustRightInd/>
              <w:spacing w:before="100" w:after="100" w:line="560" w:lineRule="exact"/>
              <w:jc w:val="center"/>
              <w:textAlignment w:val="auto"/>
              <w:rPr>
                <w:rFonts w:ascii="仿宋_GB2312" w:hAnsi="宋体" w:eastAsia="仿宋_GB2312" w:cs="仿宋"/>
                <w:b/>
                <w:bCs/>
              </w:rPr>
            </w:pPr>
            <w:r>
              <w:rPr>
                <w:rFonts w:hint="eastAsia" w:ascii="仿宋_GB2312" w:hAnsi="宋体" w:eastAsia="仿宋_GB2312" w:cs="仿宋"/>
                <w:b/>
                <w:bCs/>
              </w:rPr>
              <w:t>聘期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0" w:type="pct"/>
            <w:vMerge w:val="restart"/>
            <w:tcBorders>
              <w:left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Times New Roman"/>
              </w:rPr>
            </w:pPr>
            <w:r>
              <w:rPr>
                <w:rFonts w:hint="eastAsia" w:ascii="仿宋_GB2312" w:hAnsi="宋体" w:eastAsia="仿宋_GB2312" w:cs="Times New Roman"/>
              </w:rPr>
              <w:t>春晖学者计划</w:t>
            </w:r>
          </w:p>
        </w:tc>
        <w:tc>
          <w:tcPr>
            <w:tcW w:w="768" w:type="pct"/>
            <w:tcBorders>
              <w:top w:val="single" w:color="auto" w:sz="4" w:space="0"/>
              <w:left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仿宋"/>
              </w:rPr>
            </w:pPr>
            <w:r>
              <w:rPr>
                <w:rFonts w:hint="eastAsia" w:ascii="仿宋_GB2312" w:hAnsi="宋体" w:eastAsia="仿宋_GB2312" w:cs="仿宋"/>
              </w:rPr>
              <w:t>A岗</w:t>
            </w:r>
          </w:p>
        </w:tc>
        <w:tc>
          <w:tcPr>
            <w:tcW w:w="2678" w:type="pct"/>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仿宋"/>
              </w:rPr>
            </w:pPr>
            <w:r>
              <w:rPr>
                <w:rFonts w:hint="eastAsia" w:ascii="仿宋_GB2312" w:hAnsi="宋体" w:eastAsia="仿宋_GB2312" w:cs="仿宋"/>
              </w:rPr>
              <w:t>40万</w:t>
            </w:r>
            <w:r>
              <w:rPr>
                <w:rFonts w:hint="eastAsia" w:ascii="仿宋_GB2312" w:hAnsi="宋体" w:eastAsia="仿宋_GB2312" w:cs="仿宋"/>
                <w:lang w:val="en-US" w:eastAsia="zh-CN"/>
              </w:rPr>
              <w:t>元</w:t>
            </w:r>
            <w:r>
              <w:rPr>
                <w:rFonts w:hint="eastAsia" w:ascii="仿宋_GB2312" w:hAnsi="宋体" w:eastAsia="仿宋_GB2312" w:cs="仿宋"/>
              </w:rPr>
              <w:t>/年</w:t>
            </w:r>
          </w:p>
        </w:tc>
        <w:tc>
          <w:tcPr>
            <w:tcW w:w="743" w:type="pct"/>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仿宋"/>
              </w:rPr>
            </w:pPr>
            <w:r>
              <w:rPr>
                <w:rFonts w:hint="eastAsia" w:ascii="仿宋_GB2312" w:hAnsi="宋体" w:eastAsia="仿宋_GB2312" w:cs="仿宋"/>
              </w:rPr>
              <w:t>四年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0" w:type="pct"/>
            <w:vMerge w:val="continue"/>
            <w:tcBorders>
              <w:left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Times New Roman"/>
              </w:rPr>
            </w:pPr>
          </w:p>
        </w:tc>
        <w:tc>
          <w:tcPr>
            <w:tcW w:w="768" w:type="pct"/>
            <w:tcBorders>
              <w:top w:val="single" w:color="auto" w:sz="4" w:space="0"/>
              <w:left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仿宋"/>
              </w:rPr>
            </w:pPr>
            <w:r>
              <w:rPr>
                <w:rFonts w:hint="eastAsia" w:ascii="仿宋_GB2312" w:hAnsi="宋体" w:eastAsia="仿宋_GB2312" w:cs="仿宋"/>
              </w:rPr>
              <w:t>B岗</w:t>
            </w:r>
          </w:p>
        </w:tc>
        <w:tc>
          <w:tcPr>
            <w:tcW w:w="2678" w:type="pct"/>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仿宋"/>
              </w:rPr>
            </w:pPr>
            <w:r>
              <w:rPr>
                <w:rFonts w:hint="eastAsia" w:ascii="仿宋_GB2312" w:hAnsi="宋体" w:eastAsia="仿宋_GB2312" w:cs="仿宋"/>
              </w:rPr>
              <w:t>20万</w:t>
            </w:r>
            <w:r>
              <w:rPr>
                <w:rFonts w:hint="eastAsia" w:ascii="仿宋_GB2312" w:hAnsi="宋体" w:eastAsia="仿宋_GB2312" w:cs="仿宋"/>
                <w:lang w:val="en-US" w:eastAsia="zh-CN"/>
              </w:rPr>
              <w:t>元</w:t>
            </w:r>
            <w:r>
              <w:rPr>
                <w:rFonts w:hint="eastAsia" w:ascii="仿宋_GB2312" w:hAnsi="宋体" w:eastAsia="仿宋_GB2312" w:cs="仿宋"/>
              </w:rPr>
              <w:t>/年</w:t>
            </w:r>
          </w:p>
        </w:tc>
        <w:tc>
          <w:tcPr>
            <w:tcW w:w="743" w:type="pct"/>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仿宋"/>
              </w:rPr>
            </w:pPr>
            <w:r>
              <w:rPr>
                <w:rFonts w:hint="eastAsia" w:ascii="仿宋_GB2312" w:hAnsi="宋体" w:eastAsia="仿宋_GB2312" w:cs="仿宋"/>
              </w:rPr>
              <w:t>四年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0" w:type="pct"/>
            <w:vMerge w:val="continue"/>
            <w:tcBorders>
              <w:left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Times New Roman"/>
              </w:rPr>
            </w:pPr>
          </w:p>
        </w:tc>
        <w:tc>
          <w:tcPr>
            <w:tcW w:w="768" w:type="pct"/>
            <w:tcBorders>
              <w:top w:val="single" w:color="auto" w:sz="4" w:space="0"/>
              <w:left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仿宋"/>
              </w:rPr>
            </w:pPr>
            <w:r>
              <w:rPr>
                <w:rFonts w:hint="eastAsia" w:ascii="仿宋_GB2312" w:hAnsi="宋体" w:eastAsia="仿宋_GB2312" w:cs="仿宋"/>
              </w:rPr>
              <w:t>C岗</w:t>
            </w:r>
          </w:p>
        </w:tc>
        <w:tc>
          <w:tcPr>
            <w:tcW w:w="2678" w:type="pct"/>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仿宋"/>
              </w:rPr>
            </w:pPr>
            <w:r>
              <w:rPr>
                <w:rFonts w:hint="eastAsia" w:ascii="仿宋_GB2312" w:hAnsi="宋体" w:eastAsia="仿宋_GB2312" w:cs="仿宋"/>
              </w:rPr>
              <w:t>10万</w:t>
            </w:r>
            <w:r>
              <w:rPr>
                <w:rFonts w:hint="eastAsia" w:ascii="仿宋_GB2312" w:hAnsi="宋体" w:eastAsia="仿宋_GB2312" w:cs="仿宋"/>
                <w:lang w:val="en-US" w:eastAsia="zh-CN"/>
              </w:rPr>
              <w:t>元</w:t>
            </w:r>
            <w:r>
              <w:rPr>
                <w:rFonts w:hint="eastAsia" w:ascii="仿宋_GB2312" w:hAnsi="宋体" w:eastAsia="仿宋_GB2312" w:cs="仿宋"/>
              </w:rPr>
              <w:t>/年</w:t>
            </w:r>
          </w:p>
        </w:tc>
        <w:tc>
          <w:tcPr>
            <w:tcW w:w="743" w:type="pct"/>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仿宋"/>
              </w:rPr>
            </w:pPr>
            <w:r>
              <w:rPr>
                <w:rFonts w:hint="eastAsia" w:ascii="仿宋_GB2312" w:hAnsi="宋体" w:eastAsia="仿宋_GB2312" w:cs="仿宋"/>
              </w:rPr>
              <w:t>四年</w:t>
            </w: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（二）引进博士研究生分类标准</w:t>
      </w:r>
    </w:p>
    <w:p>
      <w:pPr>
        <w:keepNext w:val="0"/>
        <w:keepLines w:val="0"/>
        <w:pageBreakBefore w:val="0"/>
        <w:widowControl w:val="0"/>
        <w:kinsoku/>
        <w:wordWrap/>
        <w:overflowPunct/>
        <w:topLinePunct w:val="0"/>
        <w:autoSpaceDE/>
        <w:autoSpaceDN/>
        <w:bidi w:val="0"/>
        <w:adjustRightInd/>
        <w:snapToGrid/>
        <w:spacing w:after="156" w:afterLines="50"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认定为A类、B类的博士研究生，必须满足招聘公告中所要求的基本条件和岗位条件。同时，根据不同的学科类别，攻读博士学位以来（硕博连读及本科直博需</w:t>
      </w:r>
      <w:r>
        <w:rPr>
          <w:rFonts w:hint="eastAsia" w:ascii="仿宋_GB2312" w:hAnsi="宋体" w:eastAsia="仿宋_GB2312" w:cs="宋体"/>
          <w:sz w:val="32"/>
          <w:szCs w:val="32"/>
          <w:lang w:val="en-US" w:eastAsia="zh-CN"/>
        </w:rPr>
        <w:t>提供</w:t>
      </w:r>
      <w:r>
        <w:rPr>
          <w:rFonts w:hint="eastAsia" w:ascii="仿宋_GB2312" w:hAnsi="宋体" w:eastAsia="仿宋_GB2312" w:cs="宋体"/>
          <w:sz w:val="32"/>
          <w:szCs w:val="32"/>
        </w:rPr>
        <w:t>相应证明），还应取得下列条件之一：</w:t>
      </w:r>
    </w:p>
    <w:tbl>
      <w:tblPr>
        <w:tblStyle w:val="5"/>
        <w:tblW w:w="10057"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10"/>
        <w:gridCol w:w="3535"/>
        <w:gridCol w:w="2551"/>
        <w:gridCol w:w="32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5" w:hRule="atLeast"/>
          <w:jc w:val="center"/>
        </w:trPr>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exact"/>
              <w:rPr>
                <w:szCs w:val="21"/>
              </w:rPr>
            </w:pPr>
            <w:r>
              <w:rPr>
                <w:rFonts w:hint="eastAsia" w:ascii="宋体" w:hAnsi="宋体" w:cs="宋体"/>
                <w:b/>
                <w:kern w:val="0"/>
                <w:szCs w:val="21"/>
              </w:rPr>
              <w:t>学术水平分类</w:t>
            </w:r>
          </w:p>
        </w:tc>
        <w:tc>
          <w:tcPr>
            <w:tcW w:w="353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after="150" w:line="360" w:lineRule="exact"/>
              <w:jc w:val="center"/>
              <w:rPr>
                <w:szCs w:val="21"/>
              </w:rPr>
            </w:pPr>
            <w:r>
              <w:rPr>
                <w:rFonts w:hint="eastAsia" w:ascii="宋体" w:hAnsi="宋体" w:cs="宋体"/>
                <w:b/>
                <w:kern w:val="0"/>
                <w:szCs w:val="21"/>
              </w:rPr>
              <w:t>人文社科类</w:t>
            </w:r>
          </w:p>
        </w:tc>
        <w:tc>
          <w:tcPr>
            <w:tcW w:w="255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after="150" w:line="560" w:lineRule="exact"/>
              <w:jc w:val="center"/>
              <w:rPr>
                <w:rFonts w:ascii="宋体" w:hAnsi="宋体" w:cs="宋体"/>
                <w:b/>
                <w:kern w:val="0"/>
                <w:szCs w:val="21"/>
              </w:rPr>
            </w:pPr>
            <w:r>
              <w:rPr>
                <w:rFonts w:hint="eastAsia" w:ascii="宋体" w:hAnsi="宋体" w:cs="宋体"/>
                <w:b/>
                <w:kern w:val="0"/>
                <w:szCs w:val="21"/>
              </w:rPr>
              <w:t>理科类</w:t>
            </w:r>
          </w:p>
        </w:tc>
        <w:tc>
          <w:tcPr>
            <w:tcW w:w="326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after="150" w:line="560" w:lineRule="exact"/>
              <w:jc w:val="center"/>
              <w:rPr>
                <w:rFonts w:ascii="宋体" w:hAnsi="宋体" w:cs="宋体"/>
                <w:b/>
                <w:kern w:val="0"/>
                <w:szCs w:val="21"/>
              </w:rPr>
            </w:pPr>
            <w:r>
              <w:rPr>
                <w:rFonts w:hint="eastAsia" w:ascii="宋体" w:hAnsi="宋体" w:cs="宋体"/>
                <w:b/>
                <w:kern w:val="0"/>
                <w:szCs w:val="21"/>
              </w:rPr>
              <w:t>工科类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1" w:hRule="atLeast"/>
          <w:jc w:val="center"/>
        </w:trPr>
        <w:tc>
          <w:tcPr>
            <w:tcW w:w="710" w:type="dxa"/>
            <w:tcBorders>
              <w:top w:val="outset" w:color="auto" w:sz="6" w:space="0"/>
              <w:left w:val="outset" w:color="auto" w:sz="6" w:space="0"/>
              <w:bottom w:val="single" w:color="auto" w:sz="4" w:space="0"/>
              <w:right w:val="outset" w:color="auto" w:sz="6" w:space="0"/>
            </w:tcBorders>
            <w:shd w:val="clear" w:color="auto" w:fill="FFFFFF"/>
            <w:vAlign w:val="center"/>
          </w:tcPr>
          <w:p>
            <w:pPr>
              <w:widowControl/>
              <w:spacing w:after="150" w:line="560" w:lineRule="exact"/>
              <w:jc w:val="center"/>
            </w:pPr>
            <w:r>
              <w:rPr>
                <w:rFonts w:hint="eastAsia" w:ascii="宋体" w:hAnsi="宋体" w:cs="宋体"/>
                <w:kern w:val="0"/>
                <w:sz w:val="24"/>
              </w:rPr>
              <w:t>A类</w:t>
            </w:r>
          </w:p>
        </w:tc>
        <w:tc>
          <w:tcPr>
            <w:tcW w:w="3535" w:type="dxa"/>
            <w:tcBorders>
              <w:top w:val="outset" w:color="auto" w:sz="6" w:space="0"/>
              <w:left w:val="outset" w:color="auto" w:sz="6" w:space="0"/>
              <w:bottom w:val="single" w:color="auto" w:sz="4" w:space="0"/>
              <w:right w:val="outset" w:color="auto" w:sz="6"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仿宋_GB2312" w:hAnsi="宋体" w:eastAsia="仿宋_GB2312" w:cs="宋体"/>
                <w:szCs w:val="21"/>
              </w:rPr>
            </w:pPr>
            <w:r>
              <w:rPr>
                <w:rFonts w:hint="eastAsia" w:ascii="仿宋_GB2312" w:hAnsi="宋体" w:eastAsia="仿宋_GB2312" w:cs="宋体"/>
                <w:szCs w:val="21"/>
              </w:rPr>
              <w:t>1</w:t>
            </w:r>
            <w:r>
              <w:rPr>
                <w:rFonts w:hint="eastAsia" w:ascii="仿宋_GB2312" w:hAnsi="宋体" w:eastAsia="仿宋_GB2312" w:cs="宋体"/>
                <w:szCs w:val="21"/>
                <w:lang w:val="en-US" w:eastAsia="zh-CN"/>
              </w:rPr>
              <w:t>.</w:t>
            </w:r>
            <w:r>
              <w:rPr>
                <w:rFonts w:hint="eastAsia" w:ascii="仿宋_GB2312" w:hAnsi="宋体" w:eastAsia="仿宋_GB2312" w:cs="宋体"/>
                <w:szCs w:val="21"/>
              </w:rPr>
              <w:t>被《新华文摘》、《中国社会科学文摘》全文收</w:t>
            </w:r>
            <w:r>
              <w:rPr>
                <w:rFonts w:hint="eastAsia" w:ascii="仿宋_GB2312" w:hAnsi="宋体" w:eastAsia="仿宋_GB2312" w:cs="宋体"/>
                <w:b w:val="0"/>
                <w:bCs w:val="0"/>
                <w:szCs w:val="21"/>
              </w:rPr>
              <w:t>录或转载期刊论文2篇；或在SSCI（二区</w:t>
            </w:r>
            <w:r>
              <w:rPr>
                <w:rFonts w:hint="eastAsia" w:ascii="仿宋_GB2312" w:hAnsi="宋体" w:eastAsia="仿宋_GB2312" w:cs="宋体"/>
                <w:b w:val="0"/>
                <w:bCs w:val="0"/>
                <w:szCs w:val="21"/>
                <w:lang w:val="en-US" w:eastAsia="zh-CN"/>
              </w:rPr>
              <w:t>及</w:t>
            </w:r>
            <w:r>
              <w:rPr>
                <w:rFonts w:hint="eastAsia" w:ascii="仿宋_GB2312" w:hAnsi="宋体" w:eastAsia="仿宋_GB2312" w:cs="宋体"/>
                <w:b w:val="0"/>
                <w:bCs w:val="0"/>
                <w:szCs w:val="21"/>
              </w:rPr>
              <w:t>以上）学术期刊发表论文</w:t>
            </w:r>
            <w:r>
              <w:rPr>
                <w:rFonts w:ascii="仿宋_GB2312" w:hAnsi="宋体" w:eastAsia="仿宋_GB2312" w:cs="宋体"/>
                <w:b w:val="0"/>
                <w:bCs w:val="0"/>
                <w:szCs w:val="21"/>
              </w:rPr>
              <w:t>1</w:t>
            </w:r>
            <w:r>
              <w:rPr>
                <w:rFonts w:hint="eastAsia" w:ascii="仿宋_GB2312" w:hAnsi="宋体" w:eastAsia="仿宋_GB2312" w:cs="宋体"/>
                <w:b w:val="0"/>
                <w:bCs w:val="0"/>
                <w:szCs w:val="21"/>
              </w:rPr>
              <w:t>篇；或在SSCI（三区</w:t>
            </w:r>
            <w:r>
              <w:rPr>
                <w:rFonts w:hint="eastAsia" w:ascii="仿宋_GB2312" w:hAnsi="宋体" w:eastAsia="仿宋_GB2312" w:cs="宋体"/>
                <w:b w:val="0"/>
                <w:bCs w:val="0"/>
                <w:szCs w:val="21"/>
                <w:lang w:val="en-US" w:eastAsia="zh-CN"/>
              </w:rPr>
              <w:t>及</w:t>
            </w:r>
            <w:r>
              <w:rPr>
                <w:rFonts w:hint="eastAsia" w:ascii="仿宋_GB2312" w:hAnsi="宋体" w:eastAsia="仿宋_GB2312" w:cs="宋体"/>
                <w:b w:val="0"/>
                <w:bCs w:val="0"/>
                <w:szCs w:val="21"/>
              </w:rPr>
              <w:t>以上）、A＆HCI学术期刊发表论文2篇；</w:t>
            </w:r>
            <w:r>
              <w:rPr>
                <w:rFonts w:hint="eastAsia" w:ascii="仿宋_GB2312" w:hAnsi="宋体" w:eastAsia="仿宋_GB2312" w:cs="宋体"/>
                <w:szCs w:val="21"/>
              </w:rPr>
              <w:t>或在 CSSCI 二区及以上</w:t>
            </w:r>
            <w:r>
              <w:rPr>
                <w:rFonts w:hint="eastAsia" w:ascii="仿宋_GB2312" w:hAnsi="宋体" w:eastAsia="仿宋_GB2312" w:cs="宋体"/>
                <w:szCs w:val="21"/>
                <w:lang w:val="en-US" w:eastAsia="zh-CN"/>
              </w:rPr>
              <w:t>学术</w:t>
            </w:r>
            <w:r>
              <w:rPr>
                <w:rFonts w:hint="eastAsia" w:ascii="仿宋_GB2312" w:hAnsi="宋体" w:eastAsia="仿宋_GB2312" w:cs="宋体"/>
                <w:szCs w:val="21"/>
              </w:rPr>
              <w:t>期刊发表论文3篇；或在 CSSCI 三区及以上学术期刊上发表论文5篇。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仿宋_GB2312" w:hAnsi="宋体" w:eastAsia="仿宋_GB2312" w:cs="宋体"/>
                <w:szCs w:val="21"/>
              </w:rPr>
            </w:pPr>
            <w:r>
              <w:rPr>
                <w:rFonts w:hint="eastAsia" w:ascii="仿宋_GB2312" w:hAnsi="宋体" w:eastAsia="仿宋_GB2312" w:cs="宋体"/>
                <w:szCs w:val="21"/>
              </w:rPr>
              <w:t>2</w:t>
            </w:r>
            <w:r>
              <w:rPr>
                <w:rFonts w:hint="eastAsia" w:ascii="仿宋_GB2312" w:hAnsi="宋体" w:eastAsia="仿宋_GB2312" w:cs="宋体"/>
                <w:szCs w:val="21"/>
                <w:lang w:val="en-US" w:eastAsia="zh-CN"/>
              </w:rPr>
              <w:t>.</w:t>
            </w:r>
            <w:r>
              <w:rPr>
                <w:rFonts w:hint="eastAsia" w:ascii="仿宋_GB2312" w:hAnsi="宋体" w:eastAsia="仿宋_GB2312" w:cs="宋体"/>
                <w:szCs w:val="21"/>
              </w:rPr>
              <w:t>主持或作为主要参加人（导师排名第一，本人排名第二）承担国家级科研项目</w:t>
            </w:r>
            <w:r>
              <w:rPr>
                <w:rFonts w:hint="eastAsia" w:ascii="仿宋_GB2312" w:hAnsi="宋体" w:eastAsia="仿宋_GB2312" w:cs="宋体"/>
                <w:szCs w:val="21"/>
                <w:lang w:eastAsia="zh-CN"/>
              </w:rPr>
              <w:t>，</w:t>
            </w:r>
            <w:r>
              <w:rPr>
                <w:rFonts w:hint="eastAsia" w:ascii="仿宋_GB2312" w:hAnsi="宋体" w:eastAsia="仿宋_GB2312" w:cs="宋体"/>
                <w:szCs w:val="21"/>
              </w:rPr>
              <w:t>同时在SSCI、A＆HCI发表论文1篇，或在CSSCI三区及以上（非扩展版）、EI（源刊）学术期刊上发表论文2篇。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宋体" w:eastAsia="仿宋_GB2312" w:cs="宋体"/>
                <w:szCs w:val="21"/>
              </w:rPr>
            </w:pPr>
            <w:r>
              <w:rPr>
                <w:rFonts w:hint="eastAsia" w:ascii="仿宋_GB2312" w:hAnsi="宋体" w:eastAsia="仿宋_GB2312" w:cs="宋体"/>
                <w:szCs w:val="21"/>
              </w:rPr>
              <w:t>3</w:t>
            </w:r>
            <w:r>
              <w:rPr>
                <w:rFonts w:hint="eastAsia" w:ascii="仿宋_GB2312" w:hAnsi="宋体" w:eastAsia="仿宋_GB2312" w:cs="宋体"/>
                <w:szCs w:val="21"/>
                <w:lang w:val="en-US" w:eastAsia="zh-CN"/>
              </w:rPr>
              <w:t>.</w:t>
            </w:r>
            <w:r>
              <w:rPr>
                <w:rFonts w:hint="eastAsia" w:ascii="仿宋_GB2312" w:hAnsi="宋体" w:eastAsia="仿宋_GB2312" w:cs="宋体"/>
                <w:szCs w:val="21"/>
              </w:rPr>
              <w:t>获得国家科技进步奖或国家教学成果奖或教育部人文社会科学优秀成果奖（排名前五）。</w:t>
            </w:r>
          </w:p>
        </w:tc>
        <w:tc>
          <w:tcPr>
            <w:tcW w:w="2551" w:type="dxa"/>
            <w:tcBorders>
              <w:top w:val="outset" w:color="auto" w:sz="6" w:space="0"/>
              <w:left w:val="outset" w:color="auto" w:sz="6" w:space="0"/>
              <w:bottom w:val="single" w:color="auto" w:sz="4" w:space="0"/>
              <w:right w:val="outset" w:color="auto" w:sz="6"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仿宋_GB2312" w:hAnsi="宋体" w:eastAsia="仿宋_GB2312" w:cs="宋体"/>
                <w:szCs w:val="21"/>
              </w:rPr>
            </w:pPr>
            <w:r>
              <w:rPr>
                <w:rFonts w:hint="eastAsia" w:ascii="仿宋_GB2312" w:hAnsi="宋体" w:eastAsia="仿宋_GB2312" w:cs="宋体"/>
                <w:szCs w:val="21"/>
              </w:rPr>
              <w:t>1</w:t>
            </w:r>
            <w:r>
              <w:rPr>
                <w:rFonts w:hint="eastAsia" w:ascii="仿宋_GB2312" w:hAnsi="宋体" w:eastAsia="仿宋_GB2312" w:cs="宋体"/>
                <w:szCs w:val="21"/>
                <w:lang w:val="en-US" w:eastAsia="zh-CN"/>
              </w:rPr>
              <w:t>.</w:t>
            </w:r>
            <w:r>
              <w:rPr>
                <w:rFonts w:hint="eastAsia" w:ascii="仿宋_GB2312" w:hAnsi="宋体" w:eastAsia="仿宋_GB2312" w:cs="宋体"/>
                <w:szCs w:val="21"/>
              </w:rPr>
              <w:t>在Science或Nature子刊发表论文1篇</w:t>
            </w:r>
            <w:r>
              <w:rPr>
                <w:rFonts w:hint="eastAsia" w:ascii="仿宋_GB2312" w:hAnsi="宋体" w:eastAsia="仿宋_GB2312" w:cs="宋体"/>
                <w:szCs w:val="21"/>
                <w:lang w:eastAsia="zh-CN"/>
              </w:rPr>
              <w:t>；</w:t>
            </w:r>
            <w:r>
              <w:rPr>
                <w:rFonts w:hint="eastAsia" w:ascii="仿宋_GB2312" w:hAnsi="宋体" w:eastAsia="仿宋_GB2312" w:cs="宋体"/>
                <w:szCs w:val="21"/>
              </w:rPr>
              <w:t>或在SCI一区学术期刊发表论文2篇；或在SCI二区及以上学术期刊发表论文3篇。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仿宋_GB2312" w:hAnsi="宋体" w:eastAsia="仿宋_GB2312" w:cs="宋体"/>
                <w:szCs w:val="21"/>
              </w:rPr>
            </w:pPr>
            <w:r>
              <w:rPr>
                <w:rFonts w:hint="eastAsia" w:ascii="仿宋_GB2312" w:hAnsi="宋体" w:eastAsia="仿宋_GB2312" w:cs="宋体"/>
                <w:szCs w:val="21"/>
              </w:rPr>
              <w:t>2</w:t>
            </w:r>
            <w:r>
              <w:rPr>
                <w:rFonts w:hint="eastAsia" w:ascii="仿宋_GB2312" w:hAnsi="宋体" w:eastAsia="仿宋_GB2312" w:cs="宋体"/>
                <w:szCs w:val="21"/>
                <w:lang w:val="en-US" w:eastAsia="zh-CN"/>
              </w:rPr>
              <w:t>.</w:t>
            </w:r>
            <w:r>
              <w:rPr>
                <w:rFonts w:hint="eastAsia" w:ascii="仿宋_GB2312" w:hAnsi="宋体" w:eastAsia="仿宋_GB2312" w:cs="宋体"/>
                <w:szCs w:val="21"/>
              </w:rPr>
              <w:t>主持或作为主要参加人（导师排名第一，本人排名第二）承担国家级科研项目</w:t>
            </w:r>
            <w:r>
              <w:rPr>
                <w:rFonts w:hint="eastAsia" w:ascii="仿宋_GB2312" w:hAnsi="宋体" w:eastAsia="仿宋_GB2312" w:cs="宋体"/>
                <w:szCs w:val="21"/>
                <w:lang w:eastAsia="zh-CN"/>
              </w:rPr>
              <w:t>，</w:t>
            </w:r>
            <w:r>
              <w:rPr>
                <w:rFonts w:hint="eastAsia" w:ascii="仿宋_GB2312" w:hAnsi="宋体" w:eastAsia="仿宋_GB2312" w:cs="宋体"/>
                <w:szCs w:val="21"/>
              </w:rPr>
              <w:t>同时在SCI一区</w:t>
            </w:r>
            <w:r>
              <w:rPr>
                <w:rFonts w:hint="eastAsia" w:ascii="仿宋_GB2312" w:hAnsi="宋体" w:eastAsia="仿宋_GB2312" w:cs="宋体"/>
                <w:szCs w:val="21"/>
                <w:lang w:val="en-US" w:eastAsia="zh-CN"/>
              </w:rPr>
              <w:t>学术</w:t>
            </w:r>
            <w:r>
              <w:rPr>
                <w:rFonts w:hint="eastAsia" w:ascii="仿宋_GB2312" w:hAnsi="宋体" w:eastAsia="仿宋_GB2312" w:cs="宋体"/>
                <w:szCs w:val="21"/>
              </w:rPr>
              <w:t>期刊发表论文1篇，或在SCI二区</w:t>
            </w:r>
            <w:r>
              <w:rPr>
                <w:rFonts w:hint="eastAsia" w:ascii="仿宋_GB2312" w:hAnsi="宋体" w:eastAsia="仿宋_GB2312" w:cs="宋体"/>
                <w:szCs w:val="21"/>
                <w:lang w:val="en-US" w:eastAsia="zh-CN"/>
              </w:rPr>
              <w:t>学术</w:t>
            </w:r>
            <w:r>
              <w:rPr>
                <w:rFonts w:hint="eastAsia" w:ascii="仿宋_GB2312" w:hAnsi="宋体" w:eastAsia="仿宋_GB2312" w:cs="宋体"/>
                <w:szCs w:val="21"/>
              </w:rPr>
              <w:t>期刊发表论文2篇。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仿宋_GB2312" w:hAnsi="宋体" w:eastAsia="仿宋_GB2312" w:cs="宋体"/>
                <w:szCs w:val="21"/>
              </w:rPr>
            </w:pPr>
            <w:r>
              <w:rPr>
                <w:rFonts w:hint="eastAsia" w:ascii="仿宋_GB2312" w:hAnsi="宋体" w:eastAsia="仿宋_GB2312" w:cs="宋体"/>
                <w:szCs w:val="21"/>
              </w:rPr>
              <w:t>3</w:t>
            </w:r>
            <w:r>
              <w:rPr>
                <w:rFonts w:hint="eastAsia" w:ascii="仿宋_GB2312" w:hAnsi="宋体" w:eastAsia="仿宋_GB2312" w:cs="宋体"/>
                <w:szCs w:val="21"/>
                <w:lang w:val="en-US" w:eastAsia="zh-CN"/>
              </w:rPr>
              <w:t>.</w:t>
            </w:r>
            <w:r>
              <w:rPr>
                <w:rFonts w:hint="eastAsia" w:ascii="仿宋_GB2312" w:hAnsi="宋体" w:eastAsia="仿宋_GB2312" w:cs="宋体"/>
                <w:szCs w:val="21"/>
              </w:rPr>
              <w:t>获得国家科技进步奖或国家教学成果奖或教育部高等学校科学研究优秀成果奖（排名前五）。</w:t>
            </w:r>
          </w:p>
        </w:tc>
        <w:tc>
          <w:tcPr>
            <w:tcW w:w="3261" w:type="dxa"/>
            <w:tcBorders>
              <w:top w:val="outset" w:color="auto" w:sz="6" w:space="0"/>
              <w:left w:val="outset" w:color="auto" w:sz="6" w:space="0"/>
              <w:bottom w:val="single" w:color="auto" w:sz="4" w:space="0"/>
              <w:right w:val="outset" w:color="auto" w:sz="6"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仿宋_GB2312" w:hAnsi="宋体" w:eastAsia="仿宋_GB2312" w:cs="宋体"/>
                <w:szCs w:val="21"/>
              </w:rPr>
            </w:pPr>
            <w:r>
              <w:rPr>
                <w:rFonts w:hint="eastAsia" w:ascii="仿宋_GB2312" w:hAnsi="宋体" w:eastAsia="仿宋_GB2312" w:cs="宋体"/>
                <w:szCs w:val="21"/>
              </w:rPr>
              <w:t>1</w:t>
            </w:r>
            <w:r>
              <w:rPr>
                <w:rFonts w:hint="eastAsia" w:ascii="仿宋_GB2312" w:hAnsi="宋体" w:eastAsia="仿宋_GB2312" w:cs="宋体"/>
                <w:szCs w:val="21"/>
                <w:lang w:val="en-US" w:eastAsia="zh-CN"/>
              </w:rPr>
              <w:t>.</w:t>
            </w:r>
            <w:r>
              <w:rPr>
                <w:rFonts w:hint="eastAsia" w:ascii="仿宋_GB2312" w:hAnsi="宋体" w:eastAsia="仿宋_GB2312" w:cs="宋体"/>
                <w:szCs w:val="21"/>
              </w:rPr>
              <w:t>在SCI一区学术期刊发表论文1篇；或在SCI二区学术期刊发表论文2篇；或在SCI三区及以上学术期刊发表论文4篇。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仿宋_GB2312" w:hAnsi="宋体" w:eastAsia="仿宋_GB2312" w:cs="宋体"/>
                <w:szCs w:val="21"/>
              </w:rPr>
            </w:pPr>
            <w:r>
              <w:rPr>
                <w:rFonts w:hint="eastAsia" w:ascii="仿宋_GB2312" w:hAnsi="宋体" w:eastAsia="仿宋_GB2312" w:cs="宋体"/>
                <w:szCs w:val="21"/>
              </w:rPr>
              <w:t>2</w:t>
            </w:r>
            <w:r>
              <w:rPr>
                <w:rFonts w:hint="eastAsia" w:ascii="仿宋_GB2312" w:hAnsi="宋体" w:eastAsia="仿宋_GB2312" w:cs="宋体"/>
                <w:szCs w:val="21"/>
                <w:lang w:val="en-US" w:eastAsia="zh-CN"/>
              </w:rPr>
              <w:t>.</w:t>
            </w:r>
            <w:r>
              <w:rPr>
                <w:rFonts w:hint="eastAsia" w:ascii="仿宋_GB2312" w:hAnsi="宋体" w:eastAsia="仿宋_GB2312" w:cs="宋体"/>
                <w:szCs w:val="21"/>
              </w:rPr>
              <w:t>主持或作为主要参加人（导师排名第一，本人排名第二）承担国家级科研项目</w:t>
            </w:r>
            <w:r>
              <w:rPr>
                <w:rFonts w:hint="eastAsia" w:ascii="仿宋_GB2312" w:hAnsi="宋体" w:eastAsia="仿宋_GB2312" w:cs="宋体"/>
                <w:szCs w:val="21"/>
                <w:lang w:eastAsia="zh-CN"/>
              </w:rPr>
              <w:t>，</w:t>
            </w:r>
            <w:r>
              <w:rPr>
                <w:rFonts w:hint="eastAsia" w:ascii="仿宋_GB2312" w:hAnsi="宋体" w:eastAsia="仿宋_GB2312" w:cs="宋体"/>
                <w:szCs w:val="21"/>
              </w:rPr>
              <w:t>同时在SCI二区</w:t>
            </w:r>
            <w:r>
              <w:rPr>
                <w:rFonts w:hint="eastAsia" w:ascii="仿宋_GB2312" w:hAnsi="宋体" w:eastAsia="仿宋_GB2312" w:cs="宋体"/>
                <w:szCs w:val="21"/>
                <w:lang w:val="en-US" w:eastAsia="zh-CN"/>
              </w:rPr>
              <w:t>学术</w:t>
            </w:r>
            <w:r>
              <w:rPr>
                <w:rFonts w:hint="eastAsia" w:ascii="仿宋_GB2312" w:hAnsi="宋体" w:eastAsia="仿宋_GB2312" w:cs="宋体"/>
                <w:szCs w:val="21"/>
              </w:rPr>
              <w:t>期刊发表论文1篇或SCI三区学术期刊发表论文3篇。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仿宋_GB2312" w:hAnsi="宋体" w:eastAsia="仿宋_GB2312" w:cs="宋体"/>
                <w:szCs w:val="21"/>
              </w:rPr>
            </w:pPr>
            <w:r>
              <w:rPr>
                <w:rFonts w:hint="eastAsia" w:ascii="仿宋_GB2312" w:hAnsi="宋体" w:eastAsia="仿宋_GB2312" w:cs="宋体"/>
                <w:szCs w:val="21"/>
              </w:rPr>
              <w:t>3</w:t>
            </w:r>
            <w:r>
              <w:rPr>
                <w:rFonts w:hint="eastAsia" w:ascii="仿宋_GB2312" w:hAnsi="宋体" w:eastAsia="仿宋_GB2312" w:cs="宋体"/>
                <w:szCs w:val="21"/>
                <w:lang w:val="en-US" w:eastAsia="zh-CN"/>
              </w:rPr>
              <w:t>.</w:t>
            </w:r>
            <w:r>
              <w:rPr>
                <w:rFonts w:hint="eastAsia" w:ascii="仿宋_GB2312" w:hAnsi="宋体" w:eastAsia="仿宋_GB2312" w:cs="宋体"/>
                <w:szCs w:val="21"/>
              </w:rPr>
              <w:t>获得国家科技进步奖或国家教学成果奖或教育部高等学校科学研究优秀成果奖（排名前五）。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9" w:hRule="atLeast"/>
          <w:jc w:val="center"/>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after="150" w:line="560" w:lineRule="exact"/>
              <w:jc w:val="center"/>
            </w:pPr>
            <w:r>
              <w:rPr>
                <w:rFonts w:hint="eastAsia" w:ascii="宋体" w:hAnsi="宋体" w:cs="宋体"/>
                <w:kern w:val="0"/>
                <w:sz w:val="24"/>
              </w:rPr>
              <w:t>B类</w:t>
            </w:r>
          </w:p>
        </w:tc>
        <w:tc>
          <w:tcPr>
            <w:tcW w:w="3535" w:type="dxa"/>
            <w:tcBorders>
              <w:top w:val="single" w:color="auto" w:sz="4" w:space="0"/>
              <w:left w:val="single" w:color="auto" w:sz="4" w:space="0"/>
              <w:bottom w:val="single" w:color="auto" w:sz="4" w:space="0"/>
              <w:right w:val="single" w:color="auto" w:sz="4" w:space="0"/>
            </w:tcBorders>
            <w:shd w:val="clear" w:color="auto" w:fill="FFFFFF"/>
          </w:tcPr>
          <w:p>
            <w:pPr>
              <w:spacing w:line="380" w:lineRule="exact"/>
              <w:rPr>
                <w:rFonts w:ascii="仿宋_GB2312" w:hAnsi="宋体" w:eastAsia="仿宋_GB2312"/>
                <w:szCs w:val="21"/>
              </w:rPr>
            </w:pPr>
            <w:r>
              <w:rPr>
                <w:rFonts w:hint="eastAsia" w:ascii="仿宋_GB2312" w:hAnsi="宋体" w:eastAsia="仿宋_GB2312" w:cs="宋体"/>
                <w:szCs w:val="21"/>
              </w:rPr>
              <w:t>1</w:t>
            </w:r>
            <w:r>
              <w:rPr>
                <w:rFonts w:hint="eastAsia" w:ascii="仿宋_GB2312" w:hAnsi="宋体" w:eastAsia="仿宋_GB2312" w:cs="宋体"/>
                <w:szCs w:val="21"/>
                <w:lang w:val="en-US" w:eastAsia="zh-CN"/>
              </w:rPr>
              <w:t>.</w:t>
            </w:r>
            <w:r>
              <w:rPr>
                <w:rFonts w:hint="eastAsia" w:ascii="仿宋_GB2312" w:hAnsi="宋体" w:eastAsia="仿宋_GB2312" w:cs="宋体"/>
                <w:szCs w:val="21"/>
              </w:rPr>
              <w:t>被《新华文摘》、《中国社会科学文摘》全文收录或转载期刊论文1篇</w:t>
            </w:r>
            <w:r>
              <w:rPr>
                <w:rFonts w:hint="eastAsia" w:ascii="仿宋_GB2312" w:hAnsi="宋体" w:eastAsia="仿宋_GB2312" w:cs="宋体"/>
                <w:szCs w:val="21"/>
                <w:lang w:eastAsia="zh-CN"/>
              </w:rPr>
              <w:t>；</w:t>
            </w:r>
            <w:r>
              <w:rPr>
                <w:rFonts w:hint="eastAsia" w:ascii="仿宋_GB2312" w:hAnsi="宋体" w:eastAsia="仿宋_GB2312" w:cs="宋体"/>
                <w:szCs w:val="21"/>
              </w:rPr>
              <w:t>或在SSCI（三区</w:t>
            </w:r>
            <w:r>
              <w:rPr>
                <w:rFonts w:hint="eastAsia" w:ascii="仿宋_GB2312" w:hAnsi="宋体" w:eastAsia="仿宋_GB2312" w:cs="宋体"/>
                <w:szCs w:val="21"/>
                <w:lang w:val="en-US" w:eastAsia="zh-CN"/>
              </w:rPr>
              <w:t>及</w:t>
            </w:r>
            <w:r>
              <w:rPr>
                <w:rFonts w:hint="eastAsia" w:ascii="仿宋_GB2312" w:hAnsi="宋体" w:eastAsia="仿宋_GB2312" w:cs="宋体"/>
                <w:szCs w:val="21"/>
              </w:rPr>
              <w:t>以上）、A&amp;HCI学术期刊发表论文1篇；</w:t>
            </w:r>
            <w:r>
              <w:rPr>
                <w:rFonts w:hint="eastAsia" w:ascii="仿宋_GB2312" w:hAnsi="宋体" w:eastAsia="仿宋_GB2312" w:cs="宋体"/>
                <w:szCs w:val="21"/>
                <w:lang w:val="en-US" w:eastAsia="zh-CN"/>
              </w:rPr>
              <w:t>或</w:t>
            </w:r>
            <w:r>
              <w:rPr>
                <w:rFonts w:hint="eastAsia" w:ascii="仿宋_GB2312" w:hAnsi="宋体" w:eastAsia="仿宋_GB2312" w:cs="宋体"/>
                <w:szCs w:val="21"/>
              </w:rPr>
              <w:t>在 CSSCI 二区及以上</w:t>
            </w:r>
            <w:r>
              <w:rPr>
                <w:rFonts w:hint="eastAsia" w:ascii="仿宋_GB2312" w:hAnsi="宋体" w:eastAsia="仿宋_GB2312" w:cs="宋体"/>
                <w:szCs w:val="21"/>
                <w:lang w:val="en-US" w:eastAsia="zh-CN"/>
              </w:rPr>
              <w:t>学术</w:t>
            </w:r>
            <w:r>
              <w:rPr>
                <w:rFonts w:hint="eastAsia" w:ascii="仿宋_GB2312" w:hAnsi="宋体" w:eastAsia="仿宋_GB2312" w:cs="宋体"/>
                <w:szCs w:val="21"/>
              </w:rPr>
              <w:t>期刊发表论文2篇；或在CSSCI三区及以上</w:t>
            </w:r>
            <w:r>
              <w:rPr>
                <w:rFonts w:hint="eastAsia" w:ascii="仿宋_GB2312" w:hAnsi="宋体" w:eastAsia="仿宋_GB2312" w:cs="宋体"/>
                <w:szCs w:val="21"/>
                <w:lang w:val="en-US" w:eastAsia="zh-CN"/>
              </w:rPr>
              <w:t>学术</w:t>
            </w:r>
            <w:r>
              <w:rPr>
                <w:rFonts w:hint="eastAsia" w:ascii="仿宋_GB2312" w:hAnsi="宋体" w:eastAsia="仿宋_GB2312" w:cs="宋体"/>
                <w:szCs w:val="21"/>
              </w:rPr>
              <w:t>期刊（非扩展版）发表论文4篇。</w:t>
            </w:r>
          </w:p>
          <w:p>
            <w:pPr>
              <w:spacing w:line="380" w:lineRule="exact"/>
              <w:rPr>
                <w:rFonts w:ascii="仿宋_GB2312" w:hAnsi="宋体" w:eastAsia="仿宋_GB2312" w:cs="宋体"/>
                <w:szCs w:val="21"/>
              </w:rPr>
            </w:pPr>
            <w:r>
              <w:rPr>
                <w:rFonts w:hint="eastAsia" w:ascii="仿宋_GB2312" w:hAnsi="宋体" w:eastAsia="仿宋_GB2312" w:cs="宋体"/>
                <w:szCs w:val="21"/>
              </w:rPr>
              <w:t>2</w:t>
            </w:r>
            <w:r>
              <w:rPr>
                <w:rFonts w:hint="eastAsia" w:ascii="仿宋_GB2312" w:hAnsi="宋体" w:eastAsia="仿宋_GB2312" w:cs="宋体"/>
                <w:szCs w:val="21"/>
                <w:lang w:val="en-US" w:eastAsia="zh-CN"/>
              </w:rPr>
              <w:t>.</w:t>
            </w:r>
            <w:r>
              <w:rPr>
                <w:rFonts w:hint="eastAsia" w:ascii="仿宋_GB2312" w:hAnsi="宋体" w:eastAsia="仿宋_GB2312" w:cs="宋体"/>
                <w:szCs w:val="21"/>
              </w:rPr>
              <w:t>主持或作为主要参加人（导师排名第一，本人排名第二）承担国家级科研项目</w:t>
            </w:r>
            <w:r>
              <w:rPr>
                <w:rFonts w:hint="eastAsia" w:ascii="仿宋_GB2312" w:hAnsi="宋体" w:eastAsia="仿宋_GB2312" w:cs="宋体"/>
                <w:szCs w:val="21"/>
                <w:lang w:eastAsia="zh-CN"/>
              </w:rPr>
              <w:t>，</w:t>
            </w:r>
            <w:r>
              <w:rPr>
                <w:rFonts w:hint="eastAsia" w:ascii="仿宋_GB2312" w:hAnsi="宋体" w:eastAsia="仿宋_GB2312" w:cs="宋体"/>
                <w:szCs w:val="21"/>
              </w:rPr>
              <w:t>同时在SCI、SSCI、CSSCI（非扩展版）、EI（源刊）学术期刊上发表论文1篇。</w:t>
            </w:r>
          </w:p>
          <w:p>
            <w:pPr>
              <w:spacing w:line="380" w:lineRule="exact"/>
              <w:rPr>
                <w:rFonts w:ascii="仿宋_GB2312" w:hAnsi="宋体" w:eastAsia="仿宋_GB2312" w:cs="宋体"/>
                <w:szCs w:val="21"/>
              </w:rPr>
            </w:pPr>
            <w:r>
              <w:rPr>
                <w:rFonts w:hint="eastAsia" w:ascii="仿宋_GB2312" w:hAnsi="宋体" w:eastAsia="仿宋_GB2312" w:cs="宋体"/>
                <w:szCs w:val="21"/>
              </w:rPr>
              <w:t>3</w:t>
            </w:r>
            <w:r>
              <w:rPr>
                <w:rFonts w:hint="eastAsia" w:ascii="仿宋_GB2312" w:hAnsi="宋体" w:eastAsia="仿宋_GB2312" w:cs="宋体"/>
                <w:szCs w:val="21"/>
                <w:lang w:val="en-US" w:eastAsia="zh-CN"/>
              </w:rPr>
              <w:t>.</w:t>
            </w:r>
            <w:r>
              <w:rPr>
                <w:rFonts w:hint="eastAsia" w:ascii="仿宋_GB2312" w:hAnsi="宋体" w:eastAsia="仿宋_GB2312" w:cs="宋体"/>
                <w:szCs w:val="21"/>
              </w:rPr>
              <w:t>获得省级人文社科优秀成果奖或省级教学成果奖（一等奖排名前三，二等奖排名前二，三等奖排名第一）。</w:t>
            </w:r>
          </w:p>
        </w:tc>
        <w:tc>
          <w:tcPr>
            <w:tcW w:w="2551" w:type="dxa"/>
            <w:tcBorders>
              <w:top w:val="single" w:color="auto" w:sz="4" w:space="0"/>
              <w:left w:val="single" w:color="auto" w:sz="4" w:space="0"/>
              <w:bottom w:val="single" w:color="auto" w:sz="4" w:space="0"/>
              <w:right w:val="single" w:color="auto" w:sz="4" w:space="0"/>
            </w:tcBorders>
            <w:shd w:val="clear" w:color="auto" w:fill="FFFFFF"/>
          </w:tcPr>
          <w:p>
            <w:pPr>
              <w:spacing w:line="380" w:lineRule="exact"/>
              <w:rPr>
                <w:rFonts w:ascii="仿宋_GB2312" w:hAnsi="宋体" w:eastAsia="仿宋_GB2312" w:cs="宋体"/>
                <w:szCs w:val="21"/>
              </w:rPr>
            </w:pPr>
            <w:r>
              <w:rPr>
                <w:rFonts w:hint="eastAsia" w:ascii="仿宋_GB2312" w:hAnsi="宋体" w:eastAsia="仿宋_GB2312" w:cs="宋体"/>
                <w:szCs w:val="21"/>
              </w:rPr>
              <w:t>1</w:t>
            </w:r>
            <w:r>
              <w:rPr>
                <w:rFonts w:hint="eastAsia" w:ascii="仿宋_GB2312" w:hAnsi="宋体" w:eastAsia="仿宋_GB2312" w:cs="宋体"/>
                <w:szCs w:val="21"/>
                <w:lang w:val="en-US" w:eastAsia="zh-CN"/>
              </w:rPr>
              <w:t>.</w:t>
            </w:r>
            <w:r>
              <w:rPr>
                <w:rFonts w:hint="eastAsia" w:ascii="仿宋_GB2312" w:hAnsi="宋体" w:eastAsia="仿宋_GB2312" w:cs="宋体"/>
                <w:szCs w:val="21"/>
              </w:rPr>
              <w:t>在SCI一区学术期刊发表论文1篇；或在SCI二区学术期刊发表论文2篇。</w:t>
            </w:r>
          </w:p>
          <w:p>
            <w:pPr>
              <w:spacing w:line="380" w:lineRule="exact"/>
              <w:rPr>
                <w:rFonts w:ascii="仿宋_GB2312" w:hAnsi="宋体" w:eastAsia="仿宋_GB2312" w:cs="宋体"/>
                <w:szCs w:val="21"/>
              </w:rPr>
            </w:pPr>
            <w:r>
              <w:rPr>
                <w:rFonts w:hint="eastAsia" w:ascii="仿宋_GB2312" w:hAnsi="宋体" w:eastAsia="仿宋_GB2312" w:cs="宋体"/>
                <w:szCs w:val="21"/>
              </w:rPr>
              <w:t>2</w:t>
            </w:r>
            <w:r>
              <w:rPr>
                <w:rFonts w:hint="eastAsia" w:ascii="仿宋_GB2312" w:hAnsi="宋体" w:eastAsia="仿宋_GB2312" w:cs="宋体"/>
                <w:szCs w:val="21"/>
                <w:lang w:val="en-US" w:eastAsia="zh-CN"/>
              </w:rPr>
              <w:t>.</w:t>
            </w:r>
            <w:r>
              <w:rPr>
                <w:rFonts w:hint="eastAsia" w:ascii="仿宋_GB2312" w:hAnsi="宋体" w:eastAsia="仿宋_GB2312" w:cs="宋体"/>
                <w:szCs w:val="21"/>
              </w:rPr>
              <w:t>主持或作为主要参加人（导师排名第一，本人排名第二）承担国家级科研项目</w:t>
            </w:r>
            <w:r>
              <w:rPr>
                <w:rFonts w:hint="eastAsia" w:ascii="仿宋_GB2312" w:hAnsi="宋体" w:eastAsia="仿宋_GB2312" w:cs="宋体"/>
                <w:szCs w:val="21"/>
                <w:lang w:eastAsia="zh-CN"/>
              </w:rPr>
              <w:t>，</w:t>
            </w:r>
            <w:r>
              <w:rPr>
                <w:rFonts w:hint="eastAsia" w:ascii="仿宋_GB2312" w:hAnsi="宋体" w:eastAsia="仿宋_GB2312" w:cs="宋体"/>
                <w:szCs w:val="21"/>
              </w:rPr>
              <w:t>同时在SCI、CSSCI（非扩展版）、EI（源刊）学术期刊上发表论文1篇。</w:t>
            </w:r>
          </w:p>
          <w:p>
            <w:pPr>
              <w:spacing w:line="380" w:lineRule="exact"/>
              <w:rPr>
                <w:rFonts w:ascii="仿宋_GB2312" w:hAnsi="宋体" w:eastAsia="仿宋_GB2312" w:cs="宋体"/>
                <w:szCs w:val="21"/>
              </w:rPr>
            </w:pPr>
            <w:r>
              <w:rPr>
                <w:rFonts w:hint="eastAsia" w:ascii="仿宋_GB2312" w:hAnsi="宋体" w:eastAsia="仿宋_GB2312" w:cs="宋体"/>
                <w:szCs w:val="21"/>
              </w:rPr>
              <w:t>3</w:t>
            </w:r>
            <w:r>
              <w:rPr>
                <w:rFonts w:hint="eastAsia" w:ascii="仿宋_GB2312" w:hAnsi="宋体" w:eastAsia="仿宋_GB2312" w:cs="宋体"/>
                <w:szCs w:val="21"/>
                <w:lang w:val="en-US" w:eastAsia="zh-CN"/>
              </w:rPr>
              <w:t>.</w:t>
            </w:r>
            <w:r>
              <w:rPr>
                <w:rFonts w:hint="eastAsia" w:ascii="仿宋_GB2312" w:hAnsi="宋体" w:eastAsia="仿宋_GB2312" w:cs="宋体"/>
                <w:szCs w:val="21"/>
              </w:rPr>
              <w:t>获得省部级科学技术奖或省级教学成果奖（一等奖排名前三，二等奖排名前二，三等奖排名第一）。</w:t>
            </w:r>
          </w:p>
        </w:tc>
        <w:tc>
          <w:tcPr>
            <w:tcW w:w="3261" w:type="dxa"/>
            <w:tcBorders>
              <w:top w:val="single" w:color="auto" w:sz="4" w:space="0"/>
              <w:left w:val="single" w:color="auto" w:sz="4" w:space="0"/>
              <w:bottom w:val="single" w:color="auto" w:sz="4" w:space="0"/>
              <w:right w:val="single" w:color="auto" w:sz="4" w:space="0"/>
            </w:tcBorders>
            <w:shd w:val="clear" w:color="auto" w:fill="FFFFFF"/>
          </w:tcPr>
          <w:p>
            <w:pPr>
              <w:spacing w:line="380" w:lineRule="exact"/>
              <w:rPr>
                <w:rFonts w:ascii="仿宋_GB2312" w:hAnsi="宋体" w:eastAsia="仿宋_GB2312" w:cs="宋体"/>
                <w:szCs w:val="21"/>
              </w:rPr>
            </w:pPr>
            <w:r>
              <w:rPr>
                <w:rFonts w:hint="eastAsia" w:ascii="仿宋_GB2312" w:hAnsi="宋体" w:eastAsia="仿宋_GB2312" w:cs="宋体"/>
                <w:szCs w:val="21"/>
              </w:rPr>
              <w:t>1</w:t>
            </w:r>
            <w:r>
              <w:rPr>
                <w:rFonts w:hint="eastAsia" w:ascii="仿宋_GB2312" w:hAnsi="宋体" w:eastAsia="仿宋_GB2312" w:cs="宋体"/>
                <w:szCs w:val="21"/>
                <w:lang w:val="en-US" w:eastAsia="zh-CN"/>
              </w:rPr>
              <w:t>.</w:t>
            </w:r>
            <w:r>
              <w:rPr>
                <w:rFonts w:hint="eastAsia" w:ascii="仿宋_GB2312" w:hAnsi="宋体" w:eastAsia="仿宋_GB2312" w:cs="宋体"/>
                <w:szCs w:val="21"/>
              </w:rPr>
              <w:t>在SCI二区学术期刊发表论文1篇；或在SCI三区学术期刊发表论文2篇；或在SCI学术期刊或EI（源刊）发表论文3篇，其中至少在SCI三区及以上学术期刊发表论文1篇。</w:t>
            </w:r>
          </w:p>
          <w:p>
            <w:pPr>
              <w:spacing w:line="380" w:lineRule="exact"/>
              <w:rPr>
                <w:rFonts w:ascii="仿宋_GB2312" w:hAnsi="宋体" w:eastAsia="仿宋_GB2312" w:cs="宋体"/>
                <w:szCs w:val="21"/>
              </w:rPr>
            </w:pPr>
            <w:r>
              <w:rPr>
                <w:rFonts w:hint="eastAsia" w:ascii="仿宋_GB2312" w:hAnsi="宋体" w:eastAsia="仿宋_GB2312" w:cs="宋体"/>
                <w:szCs w:val="21"/>
              </w:rPr>
              <w:t>2</w:t>
            </w:r>
            <w:r>
              <w:rPr>
                <w:rFonts w:hint="eastAsia" w:ascii="仿宋_GB2312" w:hAnsi="宋体" w:eastAsia="仿宋_GB2312" w:cs="宋体"/>
                <w:szCs w:val="21"/>
                <w:lang w:val="en-US" w:eastAsia="zh-CN"/>
              </w:rPr>
              <w:t>.</w:t>
            </w:r>
            <w:r>
              <w:rPr>
                <w:rFonts w:hint="eastAsia" w:ascii="仿宋_GB2312" w:hAnsi="宋体" w:eastAsia="仿宋_GB2312" w:cs="宋体"/>
                <w:szCs w:val="21"/>
              </w:rPr>
              <w:t>主持或作为主要参加人（导师排名第一，本人排名第二）承担国家级科研项目</w:t>
            </w:r>
            <w:r>
              <w:rPr>
                <w:rFonts w:hint="eastAsia" w:ascii="仿宋_GB2312" w:hAnsi="宋体" w:eastAsia="仿宋_GB2312" w:cs="宋体"/>
                <w:szCs w:val="21"/>
                <w:lang w:eastAsia="zh-CN"/>
              </w:rPr>
              <w:t>，</w:t>
            </w:r>
            <w:r>
              <w:rPr>
                <w:rFonts w:hint="eastAsia" w:ascii="仿宋_GB2312" w:hAnsi="宋体" w:eastAsia="仿宋_GB2312" w:cs="宋体"/>
                <w:szCs w:val="21"/>
              </w:rPr>
              <w:t>同时在SCI、CSSCI（非扩展版）、EI（源刊）学术期刊上发表论文1篇。</w:t>
            </w:r>
          </w:p>
          <w:p>
            <w:pPr>
              <w:spacing w:line="380" w:lineRule="exact"/>
              <w:rPr>
                <w:rFonts w:ascii="仿宋_GB2312" w:hAnsi="宋体" w:eastAsia="仿宋_GB2312" w:cs="宋体"/>
                <w:szCs w:val="21"/>
              </w:rPr>
            </w:pPr>
            <w:r>
              <w:rPr>
                <w:rFonts w:hint="eastAsia" w:ascii="仿宋_GB2312" w:hAnsi="宋体" w:eastAsia="仿宋_GB2312" w:cs="宋体"/>
                <w:szCs w:val="21"/>
              </w:rPr>
              <w:t>3</w:t>
            </w:r>
            <w:r>
              <w:rPr>
                <w:rFonts w:hint="eastAsia" w:ascii="仿宋_GB2312" w:hAnsi="宋体" w:eastAsia="仿宋_GB2312" w:cs="宋体"/>
                <w:szCs w:val="21"/>
                <w:lang w:val="en-US" w:eastAsia="zh-CN"/>
              </w:rPr>
              <w:t>.</w:t>
            </w:r>
            <w:r>
              <w:rPr>
                <w:rFonts w:hint="eastAsia" w:ascii="仿宋_GB2312" w:hAnsi="宋体" w:eastAsia="仿宋_GB2312" w:cs="宋体"/>
                <w:szCs w:val="21"/>
              </w:rPr>
              <w:t>获得省部级科学技术奖或省级教学成果奖（一等奖排名前三，二等奖排名前二，三等奖排名第一）。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795" w:hRule="atLeast"/>
          <w:jc w:val="center"/>
        </w:trPr>
        <w:tc>
          <w:tcPr>
            <w:tcW w:w="10057" w:type="dxa"/>
            <w:gridSpan w:val="4"/>
            <w:tcBorders>
              <w:top w:val="single" w:color="auto" w:sz="4" w:space="0"/>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firstLine="482" w:firstLineChars="200"/>
              <w:textAlignment w:val="auto"/>
              <w:rPr>
                <w:rFonts w:hint="eastAsia" w:ascii="仿宋_GB2312" w:hAnsi="宋体" w:eastAsia="仿宋_GB2312" w:cs="宋体"/>
                <w:szCs w:val="21"/>
              </w:rPr>
            </w:pPr>
            <w:r>
              <w:rPr>
                <w:rFonts w:hint="eastAsia" w:ascii="仿宋_GB2312" w:hAnsi="宋体" w:eastAsia="仿宋_GB2312" w:cs="宋体"/>
                <w:b/>
                <w:bCs w:val="0"/>
                <w:sz w:val="24"/>
              </w:rPr>
              <w:t>上述各类条件中，论文应为第一作者（共同作者只认可排序第一,在</w:t>
            </w:r>
            <w:r>
              <w:rPr>
                <w:rFonts w:eastAsia="仿宋_GB2312"/>
                <w:b/>
                <w:bCs w:val="0"/>
                <w:sz w:val="24"/>
              </w:rPr>
              <w:t>Nature、Science</w:t>
            </w:r>
            <w:r>
              <w:rPr>
                <w:rFonts w:hint="eastAsia" w:ascii="仿宋_GB2312" w:hAnsi="宋体" w:eastAsia="仿宋_GB2312" w:cs="宋体"/>
                <w:b/>
                <w:bCs w:val="0"/>
                <w:sz w:val="24"/>
              </w:rPr>
              <w:t>和</w:t>
            </w:r>
            <w:r>
              <w:rPr>
                <w:rFonts w:eastAsia="仿宋_GB2312"/>
                <w:b/>
                <w:bCs w:val="0"/>
                <w:sz w:val="24"/>
              </w:rPr>
              <w:t>Cell</w:t>
            </w:r>
            <w:r>
              <w:rPr>
                <w:rFonts w:hint="eastAsia" w:ascii="仿宋_GB2312" w:hAnsi="宋体" w:eastAsia="仿宋_GB2312" w:cs="宋体"/>
                <w:b/>
                <w:bCs w:val="0"/>
                <w:sz w:val="24"/>
              </w:rPr>
              <w:t>上</w:t>
            </w:r>
            <w:r>
              <w:rPr>
                <w:rFonts w:hint="eastAsia" w:ascii="仿宋_GB2312" w:hAnsi="宋体" w:eastAsia="仿宋_GB2312" w:cs="宋体"/>
                <w:b/>
                <w:bCs w:val="0"/>
                <w:sz w:val="24"/>
                <w:lang w:val="en-US" w:eastAsia="zh-CN"/>
              </w:rPr>
              <w:t>发表的</w:t>
            </w:r>
            <w:r>
              <w:rPr>
                <w:rFonts w:hint="eastAsia" w:ascii="仿宋_GB2312" w:hAnsi="宋体" w:eastAsia="仿宋_GB2312" w:cs="宋体"/>
                <w:b/>
                <w:bCs w:val="0"/>
                <w:sz w:val="24"/>
              </w:rPr>
              <w:t>论文共同第一作者除外），</w:t>
            </w:r>
            <w:r>
              <w:rPr>
                <w:rFonts w:eastAsia="仿宋_GB2312"/>
                <w:b/>
                <w:bCs w:val="0"/>
                <w:sz w:val="24"/>
              </w:rPr>
              <w:t>SCI</w:t>
            </w:r>
            <w:r>
              <w:rPr>
                <w:rFonts w:hint="eastAsia" w:ascii="仿宋_GB2312" w:hAnsi="宋体" w:eastAsia="仿宋_GB2312" w:cs="宋体"/>
                <w:b/>
                <w:bCs w:val="0"/>
                <w:sz w:val="24"/>
              </w:rPr>
              <w:t>论文分区</w:t>
            </w:r>
            <w:r>
              <w:rPr>
                <w:rFonts w:hint="eastAsia" w:ascii="仿宋_GB2312" w:hAnsi="宋体" w:eastAsia="仿宋_GB2312" w:cs="宋体"/>
                <w:b/>
                <w:bCs w:val="0"/>
                <w:sz w:val="24"/>
                <w:lang w:val="en-US" w:eastAsia="zh-CN"/>
              </w:rPr>
              <w:t>按</w:t>
            </w:r>
            <w:r>
              <w:rPr>
                <w:rFonts w:hint="eastAsia" w:ascii="仿宋_GB2312" w:hAnsi="宋体" w:eastAsia="仿宋_GB2312" w:cs="宋体"/>
                <w:b/>
                <w:bCs w:val="0"/>
                <w:sz w:val="24"/>
              </w:rPr>
              <w:t>引进当年最新中科院大类分区升级版</w:t>
            </w:r>
            <w:r>
              <w:rPr>
                <w:rFonts w:hint="eastAsia" w:ascii="仿宋_GB2312" w:hAnsi="宋体" w:eastAsia="仿宋_GB2312" w:cs="宋体"/>
                <w:b/>
                <w:bCs w:val="0"/>
                <w:sz w:val="24"/>
                <w:lang w:val="en-US" w:eastAsia="zh-CN"/>
              </w:rPr>
              <w:t>认定</w:t>
            </w:r>
            <w:r>
              <w:rPr>
                <w:rFonts w:hint="eastAsia" w:ascii="仿宋_GB2312" w:hAnsi="宋体" w:eastAsia="仿宋_GB2312" w:cs="宋体"/>
                <w:b/>
                <w:bCs w:val="0"/>
                <w:sz w:val="24"/>
              </w:rPr>
              <w:t>，SSCI</w:t>
            </w:r>
            <w:r>
              <w:rPr>
                <w:rFonts w:hint="eastAsia" w:ascii="仿宋_GB2312" w:hAnsi="宋体" w:eastAsia="仿宋_GB2312" w:cs="宋体"/>
                <w:b/>
                <w:bCs w:val="0"/>
                <w:sz w:val="24"/>
                <w:lang w:val="en-US" w:eastAsia="zh-CN"/>
              </w:rPr>
              <w:t>论文</w:t>
            </w:r>
            <w:r>
              <w:rPr>
                <w:rFonts w:hint="eastAsia" w:ascii="仿宋_GB2312" w:hAnsi="宋体" w:eastAsia="仿宋_GB2312" w:cs="宋体"/>
                <w:b/>
                <w:bCs w:val="0"/>
                <w:sz w:val="24"/>
              </w:rPr>
              <w:t>分区按引进当年ISI发布的《期刊引用报告（JCR）》</w:t>
            </w:r>
            <w:r>
              <w:rPr>
                <w:rFonts w:hint="eastAsia" w:ascii="仿宋_GB2312" w:hAnsi="宋体" w:eastAsia="仿宋_GB2312" w:cs="宋体"/>
                <w:b/>
                <w:bCs w:val="0"/>
                <w:sz w:val="24"/>
                <w:lang w:val="en-US" w:eastAsia="zh-CN"/>
              </w:rPr>
              <w:t>认定</w:t>
            </w:r>
            <w:r>
              <w:rPr>
                <w:rFonts w:hint="eastAsia" w:ascii="仿宋_GB2312" w:hAnsi="宋体" w:eastAsia="仿宋_GB2312" w:cs="宋体"/>
                <w:b/>
                <w:bCs w:val="0"/>
                <w:sz w:val="24"/>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三</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激励性安家费发放要求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新引进的博士</w:t>
      </w:r>
      <w:r>
        <w:rPr>
          <w:rFonts w:hint="eastAsia" w:ascii="仿宋_GB2312" w:hAnsi="仿宋_GB2312" w:eastAsia="仿宋_GB2312" w:cs="仿宋_GB2312"/>
          <w:bCs/>
          <w:sz w:val="32"/>
          <w:szCs w:val="32"/>
        </w:rPr>
        <w:t>入职三年内完成以下任务之一</w:t>
      </w:r>
      <w:r>
        <w:rPr>
          <w:rFonts w:hint="eastAsia" w:ascii="仿宋_GB2312" w:hAnsi="仿宋_GB2312" w:eastAsia="仿宋_GB2312" w:cs="仿宋_GB2312"/>
          <w:bCs/>
          <w:sz w:val="32"/>
          <w:szCs w:val="32"/>
          <w:lang w:val="en-US" w:eastAsia="zh-CN"/>
        </w:rPr>
        <w:t>的</w:t>
      </w:r>
      <w:r>
        <w:rPr>
          <w:rFonts w:hint="eastAsia" w:ascii="仿宋_GB2312" w:hAnsi="仿宋_GB2312" w:eastAsia="仿宋_GB2312" w:cs="仿宋_GB2312"/>
          <w:bCs/>
          <w:sz w:val="32"/>
          <w:szCs w:val="32"/>
        </w:rPr>
        <w:t>一次性发放激励性安家费。三年内未达到要求的，取消该</w:t>
      </w:r>
      <w:r>
        <w:rPr>
          <w:rFonts w:hint="eastAsia" w:ascii="仿宋_GB2312" w:hAnsi="仿宋_GB2312" w:eastAsia="仿宋_GB2312" w:cs="仿宋_GB2312"/>
          <w:bCs/>
          <w:sz w:val="32"/>
          <w:szCs w:val="32"/>
          <w:lang w:val="en-US" w:eastAsia="zh-CN"/>
        </w:rPr>
        <w:t>项待遇</w:t>
      </w:r>
      <w:r>
        <w:rPr>
          <w:rFonts w:hint="eastAsia" w:ascii="仿宋_GB2312" w:hAnsi="仿宋_GB2312" w:eastAsia="仿宋_GB2312" w:cs="仿宋_GB2312"/>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主持获批省（部）级以上教研</w:t>
      </w:r>
      <w:r>
        <w:rPr>
          <w:rFonts w:hint="eastAsia" w:ascii="仿宋_GB2312" w:hAnsi="仿宋_GB2312" w:eastAsia="仿宋_GB2312" w:cs="仿宋_GB2312"/>
          <w:bCs/>
          <w:sz w:val="32"/>
          <w:szCs w:val="32"/>
          <w:lang w:val="en-US" w:eastAsia="zh-CN"/>
        </w:rPr>
        <w:t>或</w:t>
      </w:r>
      <w:r>
        <w:rPr>
          <w:rFonts w:hint="eastAsia" w:ascii="仿宋_GB2312" w:hAnsi="仿宋_GB2312" w:eastAsia="仿宋_GB2312" w:cs="仿宋_GB2312"/>
          <w:bCs/>
          <w:sz w:val="32"/>
          <w:szCs w:val="32"/>
        </w:rPr>
        <w:t>教改项目1项</w:t>
      </w:r>
      <w:r>
        <w:rPr>
          <w:rFonts w:hint="eastAsia" w:ascii="仿宋_GB2312" w:hAnsi="仿宋_GB2312" w:eastAsia="仿宋_GB2312" w:cs="仿宋_GB2312"/>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获得省（部）级教学成果奖1项（国家级奖不限名次，省（部）级奖一等奖不限名次、二等奖</w:t>
      </w:r>
      <w:r>
        <w:rPr>
          <w:rFonts w:hint="eastAsia" w:ascii="仿宋_GB2312" w:hAnsi="仿宋_GB2312" w:eastAsia="仿宋_GB2312" w:cs="仿宋_GB2312"/>
          <w:bCs/>
          <w:sz w:val="32"/>
          <w:szCs w:val="32"/>
          <w:lang w:val="en-US" w:eastAsia="zh-CN"/>
        </w:rPr>
        <w:t>排名</w:t>
      </w:r>
      <w:r>
        <w:rPr>
          <w:rFonts w:hint="eastAsia" w:ascii="仿宋_GB2312" w:hAnsi="仿宋_GB2312" w:eastAsia="仿宋_GB2312" w:cs="仿宋_GB2312"/>
          <w:bCs/>
          <w:sz w:val="32"/>
          <w:szCs w:val="32"/>
        </w:rPr>
        <w:t>前</w:t>
      </w:r>
      <w:r>
        <w:rPr>
          <w:rFonts w:hint="eastAsia" w:ascii="仿宋_GB2312" w:hAnsi="仿宋_GB2312" w:eastAsia="仿宋_GB2312" w:cs="仿宋_GB2312"/>
          <w:bCs/>
          <w:sz w:val="32"/>
          <w:szCs w:val="32"/>
          <w:lang w:val="en-US" w:eastAsia="zh-CN"/>
        </w:rPr>
        <w:t>五</w:t>
      </w:r>
      <w:r>
        <w:rPr>
          <w:rFonts w:hint="eastAsia" w:ascii="仿宋_GB2312" w:hAnsi="仿宋_GB2312" w:eastAsia="仿宋_GB2312" w:cs="仿宋_GB2312"/>
          <w:bCs/>
          <w:sz w:val="32"/>
          <w:szCs w:val="32"/>
        </w:rPr>
        <w:t>、三等奖</w:t>
      </w:r>
      <w:r>
        <w:rPr>
          <w:rFonts w:hint="eastAsia" w:ascii="仿宋_GB2312" w:hAnsi="仿宋_GB2312" w:eastAsia="仿宋_GB2312" w:cs="仿宋_GB2312"/>
          <w:bCs/>
          <w:sz w:val="32"/>
          <w:szCs w:val="32"/>
          <w:lang w:val="en-US" w:eastAsia="zh-CN"/>
        </w:rPr>
        <w:t>排名</w:t>
      </w:r>
      <w:r>
        <w:rPr>
          <w:rFonts w:hint="eastAsia" w:ascii="仿宋_GB2312" w:hAnsi="仿宋_GB2312" w:eastAsia="仿宋_GB2312" w:cs="仿宋_GB2312"/>
          <w:bCs/>
          <w:sz w:val="32"/>
          <w:szCs w:val="32"/>
        </w:rPr>
        <w:t>前</w:t>
      </w:r>
      <w:r>
        <w:rPr>
          <w:rFonts w:hint="eastAsia" w:ascii="仿宋_GB2312" w:hAnsi="仿宋_GB2312" w:eastAsia="仿宋_GB2312" w:cs="仿宋_GB2312"/>
          <w:bCs/>
          <w:sz w:val="32"/>
          <w:szCs w:val="32"/>
          <w:lang w:val="en-US" w:eastAsia="zh-CN"/>
        </w:rPr>
        <w:t>三</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获得全国优秀教材奖1项（</w:t>
      </w:r>
      <w:r>
        <w:rPr>
          <w:rFonts w:hint="eastAsia" w:ascii="仿宋_GB2312" w:hAnsi="仿宋_GB2312" w:eastAsia="仿宋_GB2312" w:cs="仿宋_GB2312"/>
          <w:bCs/>
          <w:sz w:val="32"/>
          <w:szCs w:val="32"/>
          <w:lang w:val="en-US" w:eastAsia="zh-CN"/>
        </w:rPr>
        <w:t>排名</w:t>
      </w:r>
      <w:r>
        <w:rPr>
          <w:rFonts w:hint="eastAsia" w:ascii="仿宋_GB2312" w:hAnsi="仿宋_GB2312" w:eastAsia="仿宋_GB2312" w:cs="仿宋_GB2312"/>
          <w:bCs/>
          <w:sz w:val="32"/>
          <w:szCs w:val="32"/>
        </w:rPr>
        <w:t>前</w:t>
      </w:r>
      <w:r>
        <w:rPr>
          <w:rFonts w:hint="eastAsia" w:ascii="仿宋_GB2312" w:hAnsi="仿宋_GB2312" w:eastAsia="仿宋_GB2312" w:cs="仿宋_GB2312"/>
          <w:bCs/>
          <w:sz w:val="32"/>
          <w:szCs w:val="32"/>
          <w:lang w:val="en-US" w:eastAsia="zh-CN"/>
        </w:rPr>
        <w:t>五</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获得省级</w:t>
      </w:r>
      <w:r>
        <w:rPr>
          <w:rFonts w:hint="eastAsia" w:ascii="仿宋_GB2312" w:hAnsi="仿宋_GB2312" w:eastAsia="仿宋_GB2312" w:cs="仿宋_GB2312"/>
          <w:b w:val="0"/>
          <w:bCs/>
          <w:sz w:val="32"/>
          <w:szCs w:val="32"/>
          <w:lang w:val="en-US" w:eastAsia="zh-CN"/>
        </w:rPr>
        <w:t>及</w:t>
      </w:r>
      <w:r>
        <w:rPr>
          <w:rFonts w:hint="eastAsia" w:ascii="仿宋_GB2312" w:hAnsi="仿宋_GB2312" w:eastAsia="仿宋_GB2312" w:cs="仿宋_GB2312"/>
          <w:bCs/>
          <w:sz w:val="32"/>
          <w:szCs w:val="32"/>
        </w:rPr>
        <w:t>以上高校青年教师教学竞赛、高校教师教学创新大赛三等奖及以上</w:t>
      </w:r>
      <w:r>
        <w:rPr>
          <w:rFonts w:hint="eastAsia" w:ascii="仿宋_GB2312" w:hAnsi="仿宋_GB2312" w:eastAsia="仿宋_GB2312" w:cs="仿宋_GB2312"/>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主持获批省部级及以上科研项目1项</w:t>
      </w:r>
      <w:r>
        <w:rPr>
          <w:rFonts w:hint="eastAsia" w:ascii="仿宋_GB2312" w:hAnsi="仿宋_GB2312" w:eastAsia="仿宋_GB2312" w:cs="仿宋_GB2312"/>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获得省部级科学技术奖或社会科学奖（一等奖排名前五</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二等奖排名前三</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三等奖排名第一）</w:t>
      </w:r>
      <w:r>
        <w:rPr>
          <w:rFonts w:hint="eastAsia" w:ascii="仿宋_GB2312" w:hAnsi="仿宋_GB2312" w:eastAsia="仿宋_GB2312" w:cs="仿宋_GB2312"/>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人文社科类在SSCI、A&amp;HCI收录的学术期刊上发表论文1篇；或在 CSSCI三区及以上期刊发表论文2篇。理工类在SCI一区学术期刊发表论文1篇；或在SCI二区学术期刊发表论文2篇</w:t>
      </w:r>
      <w:r>
        <w:rPr>
          <w:rFonts w:hint="eastAsia" w:ascii="仿宋_GB2312" w:hAnsi="仿宋_GB2312" w:eastAsia="仿宋_GB2312" w:cs="仿宋_GB2312"/>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主持横向科研项目经费累计到账30万元。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楷体" w:hAnsi="楷体" w:eastAsia="仿宋_GB2312" w:cs="楷体"/>
          <w:b/>
          <w:bCs w:val="0"/>
          <w:sz w:val="32"/>
          <w:szCs w:val="32"/>
          <w:lang w:val="en-US" w:eastAsia="zh-CN"/>
        </w:rPr>
      </w:pPr>
      <w:r>
        <w:rPr>
          <w:rFonts w:hint="eastAsia" w:ascii="仿宋_GB2312" w:hAnsi="仿宋_GB2312" w:eastAsia="仿宋_GB2312" w:cs="仿宋_GB2312"/>
          <w:b w:val="0"/>
          <w:bCs/>
          <w:sz w:val="32"/>
          <w:szCs w:val="32"/>
        </w:rPr>
        <w:t>上述成果（论文、项目、奖励等）均要求为第一作者或第一单位通讯作者（不含并列第一作者），且湖北工程学院为第一署名单位。发表学术论文第一作者、第一单位通讯作者均为我校教师的，无论同时或不同时，仅限其中一人使用。</w:t>
      </w:r>
      <w:r>
        <w:rPr>
          <w:rFonts w:hint="eastAsia" w:ascii="仿宋_GB2312" w:hAnsi="仿宋_GB2312" w:eastAsia="仿宋_GB2312" w:cs="仿宋_GB2312"/>
          <w:b w:val="0"/>
          <w:bCs/>
          <w:sz w:val="32"/>
          <w:szCs w:val="32"/>
          <w:lang w:val="en-US" w:eastAsia="zh-CN"/>
        </w:rPr>
        <w:t>以上成果不与校内科研奖励政策重复享受。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四</w:t>
      </w:r>
      <w:r>
        <w:rPr>
          <w:rFonts w:hint="eastAsia" w:ascii="楷体_GB2312" w:hAnsi="楷体_GB2312" w:eastAsia="楷体_GB2312" w:cs="楷体_GB2312"/>
          <w:b/>
          <w:bCs w:val="0"/>
          <w:sz w:val="32"/>
          <w:szCs w:val="32"/>
          <w:lang w:eastAsia="zh-CN"/>
        </w:rPr>
        <w:t>）工资待遇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引进人才按国家事业单位工资制度计发工资。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lang w:val="en-US" w:eastAsia="zh-CN"/>
        </w:rPr>
        <w:t>2.</w:t>
      </w:r>
      <w:r>
        <w:rPr>
          <w:rFonts w:hint="eastAsia" w:ascii="仿宋_GB2312" w:hAnsi="仿宋_GB2312" w:eastAsia="仿宋_GB2312" w:cs="仿宋_GB2312"/>
          <w:bCs/>
          <w:sz w:val="32"/>
          <w:szCs w:val="32"/>
        </w:rPr>
        <w:t>引进博士没有高级职称的，入职五年</w:t>
      </w:r>
      <w:r>
        <w:rPr>
          <w:rFonts w:hint="eastAsia" w:ascii="仿宋_GB2312" w:hAnsi="仿宋_GB2312" w:eastAsia="仿宋_GB2312" w:cs="仿宋_GB2312"/>
          <w:bCs/>
          <w:sz w:val="32"/>
          <w:szCs w:val="32"/>
          <w:lang w:val="en-US" w:eastAsia="zh-CN"/>
        </w:rPr>
        <w:t>内享受</w:t>
      </w:r>
      <w:r>
        <w:rPr>
          <w:rFonts w:hint="eastAsia" w:ascii="仿宋_GB2312" w:hAnsi="仿宋_GB2312" w:eastAsia="仿宋_GB2312" w:cs="仿宋_GB2312"/>
          <w:bCs/>
          <w:sz w:val="32"/>
          <w:szCs w:val="32"/>
        </w:rPr>
        <w:t>副教授</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专业技术七级</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绩效待遇，</w:t>
      </w:r>
      <w:r>
        <w:rPr>
          <w:rFonts w:hint="eastAsia" w:ascii="仿宋_GB2312" w:hAnsi="仿宋_GB2312" w:eastAsia="仿宋_GB2312" w:cs="仿宋_GB2312"/>
          <w:bCs/>
          <w:sz w:val="32"/>
          <w:szCs w:val="32"/>
        </w:rPr>
        <w:t>五年后按实际聘任岗位执行。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color w:val="000000"/>
          <w:sz w:val="32"/>
          <w:szCs w:val="32"/>
          <w:lang w:val="en-US" w:eastAsia="zh-CN"/>
        </w:rPr>
        <w:t>3.</w:t>
      </w:r>
      <w:r>
        <w:rPr>
          <w:rFonts w:hint="eastAsia" w:ascii="仿宋_GB2312" w:hAnsi="宋体" w:eastAsia="仿宋_GB2312" w:cs="宋体"/>
          <w:sz w:val="32"/>
          <w:szCs w:val="32"/>
        </w:rPr>
        <w:t>博士研究生享受600元/月博士津贴。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五</w:t>
      </w:r>
      <w:r>
        <w:rPr>
          <w:rFonts w:hint="eastAsia" w:ascii="楷体_GB2312" w:hAnsi="楷体_GB2312" w:eastAsia="楷体_GB2312" w:cs="楷体_GB2312"/>
          <w:b/>
          <w:bCs w:val="0"/>
          <w:sz w:val="32"/>
          <w:szCs w:val="32"/>
          <w:lang w:eastAsia="zh-CN"/>
        </w:rPr>
        <w:t>）住房</w:t>
      </w:r>
      <w:r>
        <w:rPr>
          <w:rFonts w:hint="eastAsia" w:ascii="楷体_GB2312" w:hAnsi="楷体_GB2312" w:eastAsia="楷体_GB2312" w:cs="楷体_GB2312"/>
          <w:b/>
          <w:bCs w:val="0"/>
          <w:sz w:val="32"/>
          <w:szCs w:val="32"/>
          <w:lang w:val="en-US" w:eastAsia="zh-CN"/>
        </w:rPr>
        <w:t>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b w:val="0"/>
          <w:bCs w:val="0"/>
          <w:sz w:val="32"/>
          <w:szCs w:val="32"/>
          <w:lang w:val="en-US" w:eastAsia="zh-CN"/>
        </w:rPr>
      </w:pPr>
      <w:r>
        <w:rPr>
          <w:rFonts w:hint="eastAsia" w:ascii="仿宋_GB2312" w:hAnsi="宋体" w:eastAsia="仿宋_GB2312" w:cs="宋体"/>
          <w:b w:val="0"/>
          <w:bCs w:val="0"/>
          <w:sz w:val="32"/>
          <w:szCs w:val="32"/>
          <w:lang w:val="en-US" w:eastAsia="zh-CN"/>
        </w:rPr>
        <w:t>1.引进博士研究生（已购买学校住房的回校博士除外）提供100平方米左右周转住房一套，供其直接入住，5年内免租金；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b w:val="0"/>
          <w:bCs w:val="0"/>
          <w:sz w:val="32"/>
          <w:szCs w:val="32"/>
          <w:lang w:val="en-US" w:eastAsia="zh-CN"/>
        </w:rPr>
      </w:pPr>
      <w:r>
        <w:rPr>
          <w:rFonts w:hint="eastAsia" w:ascii="仿宋_GB2312" w:hAnsi="宋体" w:eastAsia="仿宋_GB2312" w:cs="宋体"/>
          <w:b w:val="0"/>
          <w:bCs w:val="0"/>
          <w:sz w:val="32"/>
          <w:szCs w:val="32"/>
          <w:lang w:val="en-US" w:eastAsia="zh-CN"/>
        </w:rPr>
        <w:t>2.夫妻双方同为博士的，只享受一套住房，在住房标准上可优先选择；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b w:val="0"/>
          <w:bCs w:val="0"/>
          <w:sz w:val="32"/>
          <w:szCs w:val="32"/>
          <w:lang w:val="en-US" w:eastAsia="zh-CN"/>
        </w:rPr>
      </w:pPr>
      <w:r>
        <w:rPr>
          <w:rFonts w:hint="eastAsia" w:ascii="仿宋_GB2312" w:hAnsi="宋体" w:eastAsia="仿宋_GB2312" w:cs="宋体"/>
          <w:b w:val="0"/>
          <w:bCs w:val="0"/>
          <w:sz w:val="32"/>
          <w:szCs w:val="32"/>
          <w:lang w:val="en-US" w:eastAsia="zh-CN"/>
        </w:rPr>
        <w:t>3.不需要学校提供周转住房的，增加安家费9万元，分5年按月发放；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b w:val="0"/>
          <w:bCs w:val="0"/>
          <w:sz w:val="32"/>
          <w:szCs w:val="32"/>
          <w:lang w:val="en-US" w:eastAsia="zh-CN"/>
        </w:rPr>
      </w:pPr>
      <w:r>
        <w:rPr>
          <w:rFonts w:hint="eastAsia" w:ascii="仿宋_GB2312" w:hAnsi="宋体" w:eastAsia="仿宋_GB2312" w:cs="宋体"/>
          <w:b w:val="0"/>
          <w:bCs w:val="0"/>
          <w:sz w:val="32"/>
          <w:szCs w:val="32"/>
          <w:lang w:val="en-US" w:eastAsia="zh-CN"/>
        </w:rPr>
        <w:t>4.引进博士可享受孝感市人才购房和租赁房优惠政策。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val="en-US" w:eastAsia="zh-CN"/>
        </w:rPr>
        <w:t>（六）</w:t>
      </w:r>
      <w:r>
        <w:rPr>
          <w:rFonts w:hint="eastAsia" w:ascii="楷体_GB2312" w:hAnsi="楷体_GB2312" w:eastAsia="楷体_GB2312" w:cs="楷体_GB2312"/>
          <w:b/>
          <w:bCs w:val="0"/>
          <w:sz w:val="32"/>
          <w:szCs w:val="32"/>
          <w:lang w:eastAsia="zh-CN"/>
        </w:rPr>
        <w:t>配偶安置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宋体" w:eastAsia="仿宋_GB2312" w:cs="宋体"/>
          <w:b w:val="0"/>
          <w:bCs w:val="0"/>
          <w:sz w:val="32"/>
          <w:szCs w:val="32"/>
          <w:u w:val="none"/>
          <w:lang w:val="en-US" w:eastAsia="zh-CN"/>
        </w:rPr>
      </w:pPr>
      <w:r>
        <w:rPr>
          <w:rFonts w:hint="eastAsia" w:ascii="仿宋_GB2312" w:hAnsi="宋体" w:eastAsia="仿宋_GB2312" w:cs="宋体"/>
          <w:sz w:val="32"/>
          <w:szCs w:val="32"/>
        </w:rPr>
        <w:t>博士配偶符合学校招聘条件的，参加学校专项公开招聘，同等情况下优先录用；配偶不符合招聘条件，学校</w:t>
      </w:r>
      <w:r>
        <w:rPr>
          <w:rFonts w:hint="eastAsia" w:ascii="仿宋_GB2312" w:hAnsi="宋体" w:eastAsia="仿宋_GB2312" w:cs="宋体"/>
          <w:sz w:val="32"/>
          <w:szCs w:val="32"/>
          <w:lang w:val="en-US" w:eastAsia="zh-CN"/>
        </w:rPr>
        <w:t>根据相关政策</w:t>
      </w:r>
      <w:r>
        <w:rPr>
          <w:rFonts w:hint="eastAsia" w:ascii="仿宋_GB2312" w:hAnsi="宋体" w:eastAsia="仿宋_GB2312" w:cs="宋体"/>
          <w:sz w:val="32"/>
          <w:szCs w:val="32"/>
        </w:rPr>
        <w:t>以人事代理方式聘用，享受校内同等职级人员待遇</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u w:val="none"/>
          <w:lang w:val="en-US" w:eastAsia="zh-CN"/>
        </w:rPr>
        <w:t>配偶不需要学校安置的，增加安家费4.8万元，</w:t>
      </w:r>
      <w:r>
        <w:rPr>
          <w:rFonts w:hint="eastAsia" w:ascii="仿宋_GB2312" w:hAnsi="宋体" w:eastAsia="仿宋_GB2312" w:cs="宋体"/>
          <w:b w:val="0"/>
          <w:bCs w:val="0"/>
          <w:sz w:val="32"/>
          <w:szCs w:val="32"/>
          <w:lang w:val="en-US" w:eastAsia="zh-CN"/>
        </w:rPr>
        <w:t>分8年按月发放</w:t>
      </w:r>
      <w:r>
        <w:rPr>
          <w:rFonts w:hint="eastAsia" w:ascii="仿宋_GB2312" w:hAnsi="宋体" w:eastAsia="仿宋_GB2312" w:cs="宋体"/>
          <w:b w:val="0"/>
          <w:bCs w:val="0"/>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（七）子女入学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rPr>
        <w:t>协助解决子女入园、入学问题。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0ZDExZWVhNWI1MTkxMTI1Mjc3MDljMzc4MjRlODYifQ=="/>
  </w:docVars>
  <w:rsids>
    <w:rsidRoot w:val="0EEF3548"/>
    <w:rsid w:val="00046731"/>
    <w:rsid w:val="00087199"/>
    <w:rsid w:val="000C18F3"/>
    <w:rsid w:val="00184245"/>
    <w:rsid w:val="002B385B"/>
    <w:rsid w:val="002B4445"/>
    <w:rsid w:val="002D11BE"/>
    <w:rsid w:val="002E6C1F"/>
    <w:rsid w:val="003264B7"/>
    <w:rsid w:val="00454692"/>
    <w:rsid w:val="00482637"/>
    <w:rsid w:val="004D0481"/>
    <w:rsid w:val="004E4A02"/>
    <w:rsid w:val="005F70F5"/>
    <w:rsid w:val="006770B6"/>
    <w:rsid w:val="006D0174"/>
    <w:rsid w:val="007F5463"/>
    <w:rsid w:val="00814765"/>
    <w:rsid w:val="00817967"/>
    <w:rsid w:val="00856DA6"/>
    <w:rsid w:val="00895AF2"/>
    <w:rsid w:val="008A68A2"/>
    <w:rsid w:val="00975A3C"/>
    <w:rsid w:val="00A276C6"/>
    <w:rsid w:val="00B13A3E"/>
    <w:rsid w:val="00B26F72"/>
    <w:rsid w:val="00B27DCD"/>
    <w:rsid w:val="00BC2EB1"/>
    <w:rsid w:val="00C508F4"/>
    <w:rsid w:val="00C66BC1"/>
    <w:rsid w:val="00C82C9E"/>
    <w:rsid w:val="00C913F9"/>
    <w:rsid w:val="00CA1A89"/>
    <w:rsid w:val="00D3133D"/>
    <w:rsid w:val="00DA1A67"/>
    <w:rsid w:val="00DE519B"/>
    <w:rsid w:val="00E01734"/>
    <w:rsid w:val="00E143CC"/>
    <w:rsid w:val="00E879A9"/>
    <w:rsid w:val="00EC3EB3"/>
    <w:rsid w:val="00FA497E"/>
    <w:rsid w:val="062B5319"/>
    <w:rsid w:val="0700028A"/>
    <w:rsid w:val="0BA9080F"/>
    <w:rsid w:val="0BF63F64"/>
    <w:rsid w:val="0E6B2C16"/>
    <w:rsid w:val="0EEF3548"/>
    <w:rsid w:val="140403F5"/>
    <w:rsid w:val="14A8633C"/>
    <w:rsid w:val="1DAE2B8E"/>
    <w:rsid w:val="1EF37AF3"/>
    <w:rsid w:val="26B94C1F"/>
    <w:rsid w:val="284B1496"/>
    <w:rsid w:val="287F0FA8"/>
    <w:rsid w:val="2C665A3D"/>
    <w:rsid w:val="2DFF5712"/>
    <w:rsid w:val="31674E5F"/>
    <w:rsid w:val="31926FD0"/>
    <w:rsid w:val="33216557"/>
    <w:rsid w:val="36A93B22"/>
    <w:rsid w:val="3BD260BB"/>
    <w:rsid w:val="3D20779C"/>
    <w:rsid w:val="3E853BCE"/>
    <w:rsid w:val="54950C32"/>
    <w:rsid w:val="56365F76"/>
    <w:rsid w:val="59291ACA"/>
    <w:rsid w:val="59580CB6"/>
    <w:rsid w:val="5BF74BBC"/>
    <w:rsid w:val="5C0D3503"/>
    <w:rsid w:val="6E296D1B"/>
    <w:rsid w:val="6EE91E5B"/>
    <w:rsid w:val="714E24FE"/>
    <w:rsid w:val="73322223"/>
    <w:rsid w:val="7A741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autoRedefine/>
    <w:qFormat/>
    <w:uiPriority w:val="0"/>
    <w:pP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rFonts w:ascii="Calibri" w:hAnsi="Calibri" w:cs="Calibri"/>
      <w:kern w:val="0"/>
      <w:sz w:val="24"/>
    </w:rPr>
  </w:style>
  <w:style w:type="character" w:customStyle="1" w:styleId="7">
    <w:name w:val="页眉 字符"/>
    <w:basedOn w:val="6"/>
    <w:link w:val="3"/>
    <w:autoRedefine/>
    <w:qFormat/>
    <w:uiPriority w:val="0"/>
    <w:rPr>
      <w:rFonts w:ascii="Times New Roman" w:hAnsi="Times New Roman" w:eastAsia="宋体" w:cs="Times New Roman"/>
      <w:kern w:val="2"/>
      <w:sz w:val="18"/>
      <w:szCs w:val="18"/>
    </w:rPr>
  </w:style>
  <w:style w:type="character" w:customStyle="1" w:styleId="8">
    <w:name w:val="页脚 字符"/>
    <w:basedOn w:val="6"/>
    <w:link w:val="2"/>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409</Words>
  <Characters>2334</Characters>
  <Lines>19</Lines>
  <Paragraphs>5</Paragraphs>
  <TotalTime>10</TotalTime>
  <ScaleCrop>false</ScaleCrop>
  <LinksUpToDate>false</LinksUpToDate>
  <CharactersWithSpaces>2738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2024-01-04T07:57:00Z</dcterms:created>
  <dc:creator>影儿喊我小胖妞</dc:creator>
  <cp:lastModifiedBy>影儿喊我小胖妞</cp:lastModifiedBy>
  <cp:lastPrinted>2024-03-05T03:04:00Z</cp:lastPrinted>
  <dcterms:modified xsi:type="dcterms:W3CDTF">2024-03-11T06:13:39Z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77F27B46D74044F79192C7418A757E51_11</vt:lpwstr>
  </property>
</Properties>
</file>