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A" w:rsidRDefault="007944A2">
      <w:pPr>
        <w:pStyle w:val="a6"/>
        <w:widowControl/>
        <w:shd w:val="clear" w:color="auto" w:fill="FFFFFF"/>
        <w:spacing w:before="0" w:beforeAutospacing="0" w:after="0" w:afterAutospacing="0" w:line="700" w:lineRule="exact"/>
        <w:jc w:val="center"/>
        <w:rPr>
          <w:rFonts w:ascii="微软雅黑" w:eastAsia="微软雅黑" w:hAnsi="微软雅黑" w:cs="微软雅黑"/>
          <w:sz w:val="21"/>
          <w:szCs w:val="21"/>
        </w:rPr>
      </w:pPr>
      <w:bookmarkStart w:id="0" w:name="_GoBack"/>
      <w:r>
        <w:rPr>
          <w:rFonts w:ascii="方正小标宋简体" w:eastAsia="方正小标宋简体" w:hAnsi="方正小标宋简体" w:cs="方正小标宋简体"/>
          <w:sz w:val="43"/>
          <w:szCs w:val="43"/>
          <w:shd w:val="clear" w:color="auto" w:fill="FFFFFF"/>
        </w:rPr>
        <w:t>考场规则及考试相关法律法规</w:t>
      </w:r>
    </w:p>
    <w:bookmarkEnd w:id="0"/>
    <w:p w:rsidR="002378DA" w:rsidRDefault="002378DA">
      <w:pPr>
        <w:pStyle w:val="a6"/>
        <w:widowControl/>
        <w:shd w:val="clear" w:color="auto" w:fill="FFFFFF"/>
        <w:spacing w:before="0" w:beforeAutospacing="0" w:after="0" w:afterAutospacing="0" w:line="560" w:lineRule="exact"/>
        <w:ind w:firstLine="645"/>
        <w:rPr>
          <w:rFonts w:ascii="黑体" w:eastAsia="黑体" w:hAnsi="宋体" w:cs="黑体"/>
          <w:sz w:val="31"/>
          <w:szCs w:val="31"/>
          <w:shd w:val="clear" w:color="auto" w:fill="FFFFFF"/>
        </w:rPr>
      </w:pPr>
    </w:p>
    <w:p w:rsidR="002378DA" w:rsidRDefault="007944A2">
      <w:pPr>
        <w:pStyle w:val="a6"/>
        <w:widowControl/>
        <w:shd w:val="clear" w:color="auto" w:fill="FFFFFF"/>
        <w:spacing w:before="0" w:beforeAutospacing="0" w:after="0" w:afterAutospacing="0" w:line="560" w:lineRule="exact"/>
        <w:ind w:firstLine="645"/>
        <w:rPr>
          <w:rFonts w:ascii="微软雅黑" w:eastAsia="微软雅黑" w:hAnsi="微软雅黑" w:cs="微软雅黑"/>
          <w:sz w:val="21"/>
          <w:szCs w:val="21"/>
        </w:rPr>
      </w:pPr>
      <w:r>
        <w:rPr>
          <w:rFonts w:ascii="黑体" w:eastAsia="黑体" w:hAnsi="宋体" w:cs="黑体"/>
          <w:sz w:val="31"/>
          <w:szCs w:val="31"/>
          <w:shd w:val="clear" w:color="auto" w:fill="FFFFFF"/>
        </w:rPr>
        <w:t>一、考场规则</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1.</w:t>
      </w:r>
      <w:r>
        <w:rPr>
          <w:rFonts w:ascii="仿宋_GB2312" w:eastAsia="仿宋_GB2312" w:hAnsi="仿宋_GB2312" w:cs="仿宋_GB2312"/>
          <w:color w:val="000000"/>
          <w:kern w:val="2"/>
          <w:sz w:val="32"/>
          <w:szCs w:val="32"/>
        </w:rPr>
        <w:t>在考试开始前</w:t>
      </w:r>
      <w:r>
        <w:rPr>
          <w:rFonts w:ascii="仿宋_GB2312" w:eastAsia="仿宋_GB2312" w:hAnsi="仿宋_GB2312" w:cs="仿宋_GB2312"/>
          <w:color w:val="000000"/>
          <w:kern w:val="2"/>
          <w:sz w:val="32"/>
          <w:szCs w:val="32"/>
        </w:rPr>
        <w:t>30</w:t>
      </w:r>
      <w:r>
        <w:rPr>
          <w:rFonts w:ascii="仿宋_GB2312" w:eastAsia="仿宋_GB2312" w:hAnsi="仿宋_GB2312" w:cs="仿宋_GB2312"/>
          <w:color w:val="000000"/>
          <w:kern w:val="2"/>
          <w:sz w:val="32"/>
          <w:szCs w:val="32"/>
        </w:rPr>
        <w:t>分钟，凭准考证和身份证进入考场，对号入座，并将准考证、身份证放在桌面上。</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color w:val="000000"/>
          <w:kern w:val="2"/>
          <w:sz w:val="32"/>
          <w:szCs w:val="32"/>
        </w:rPr>
        <w:t>开始考试</w:t>
      </w:r>
      <w:r>
        <w:rPr>
          <w:rFonts w:ascii="仿宋_GB2312" w:eastAsia="仿宋_GB2312" w:hAnsi="仿宋_GB2312" w:cs="仿宋_GB2312"/>
          <w:color w:val="000000"/>
          <w:kern w:val="2"/>
          <w:sz w:val="32"/>
          <w:szCs w:val="32"/>
        </w:rPr>
        <w:t>30</w:t>
      </w:r>
      <w:r>
        <w:rPr>
          <w:rFonts w:ascii="仿宋_GB2312" w:eastAsia="仿宋_GB2312" w:hAnsi="仿宋_GB2312" w:cs="仿宋_GB2312"/>
          <w:color w:val="000000"/>
          <w:kern w:val="2"/>
          <w:sz w:val="32"/>
          <w:szCs w:val="32"/>
        </w:rPr>
        <w:t>分钟后，不得入场；考试期间，不得提前交卷、退场。</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3.</w:t>
      </w:r>
      <w:r>
        <w:rPr>
          <w:rFonts w:ascii="仿宋_GB2312" w:eastAsia="仿宋_GB2312" w:hAnsi="仿宋_GB2312" w:cs="仿宋_GB2312"/>
          <w:color w:val="000000"/>
          <w:kern w:val="2"/>
          <w:sz w:val="32"/>
          <w:szCs w:val="32"/>
        </w:rPr>
        <w:t>考生应严格按照规定携带文具，开考后考生不得传递任何物品。</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4.</w:t>
      </w:r>
      <w:r>
        <w:rPr>
          <w:rFonts w:ascii="仿宋_GB2312" w:eastAsia="仿宋_GB2312" w:hAnsi="仿宋_GB2312" w:cs="仿宋_GB2312"/>
          <w:color w:val="000000"/>
          <w:kern w:val="2"/>
          <w:sz w:val="32"/>
          <w:szCs w:val="32"/>
        </w:rPr>
        <w:t>除规定可携带的文具以外，严禁将各种电子、通信、计算、存储或其它设备带至座位。已带入考场的要按监考人员的要求切断电源并放在指定位置。凡发现将上述各种设备带至座位，一律按照相关规定处理。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5.</w:t>
      </w:r>
      <w:r>
        <w:rPr>
          <w:rFonts w:ascii="仿宋_GB2312" w:eastAsia="仿宋_GB2312" w:hAnsi="仿宋_GB2312" w:cs="仿宋_GB2312"/>
          <w:color w:val="000000"/>
          <w:kern w:val="2"/>
          <w:sz w:val="32"/>
          <w:szCs w:val="32"/>
        </w:rPr>
        <w:t>试卷发放后，考生必须首先在答题卡规定的位置上用黑色的钢笔、签字笔或圆珠笔准确填写本人姓名和准考证号，用</w:t>
      </w:r>
      <w:r>
        <w:rPr>
          <w:rFonts w:ascii="仿宋_GB2312" w:eastAsia="仿宋_GB2312" w:hAnsi="仿宋_GB2312" w:cs="仿宋_GB2312"/>
          <w:color w:val="000000"/>
          <w:kern w:val="2"/>
          <w:sz w:val="32"/>
          <w:szCs w:val="32"/>
        </w:rPr>
        <w:t>2B</w:t>
      </w:r>
      <w:r>
        <w:rPr>
          <w:rFonts w:ascii="仿宋_GB2312" w:eastAsia="仿宋_GB2312" w:hAnsi="仿宋_GB2312" w:cs="仿宋_GB2312"/>
          <w:color w:val="000000"/>
          <w:kern w:val="2"/>
          <w:sz w:val="32"/>
          <w:szCs w:val="32"/>
        </w:rPr>
        <w:t>铅笔在准考证号对应位置填涂，不得做其他标记；听统一铃声开始答题，否则，按违纪处理。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6.</w:t>
      </w:r>
      <w:r>
        <w:rPr>
          <w:rFonts w:ascii="仿宋_GB2312" w:eastAsia="仿宋_GB2312" w:hAnsi="仿宋_GB2312" w:cs="仿宋_GB2312"/>
          <w:color w:val="000000"/>
          <w:kern w:val="2"/>
          <w:sz w:val="32"/>
          <w:szCs w:val="32"/>
        </w:rPr>
        <w:t>考生不得要求监考人员解释试题，如遇试卷分发错误，页码序号不对、字迹模糊或答题卡有折皱、污点等问题，应举手询问。</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7.</w:t>
      </w:r>
      <w:r>
        <w:rPr>
          <w:rFonts w:ascii="仿宋_GB2312" w:eastAsia="仿宋_GB2312" w:hAnsi="仿宋_GB2312" w:cs="仿宋_GB2312"/>
          <w:color w:val="000000"/>
          <w:kern w:val="2"/>
          <w:sz w:val="32"/>
          <w:szCs w:val="32"/>
        </w:rPr>
        <w:t>考生应严格按照试卷中的答题须知作答，未按要求作答的，按零分处理。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lastRenderedPageBreak/>
        <w:t>8.</w:t>
      </w:r>
      <w:r>
        <w:rPr>
          <w:rFonts w:ascii="仿宋_GB2312" w:eastAsia="仿宋_GB2312" w:hAnsi="仿宋_GB2312" w:cs="仿宋_GB2312"/>
          <w:color w:val="000000"/>
          <w:kern w:val="2"/>
          <w:sz w:val="32"/>
          <w:szCs w:val="32"/>
        </w:rPr>
        <w:t>考生在考场内必须保持安静，禁止吸烟，严禁交头接耳，不得窥视他人试卷、答题卡及其他答题材料，或为他人窥视提供便利。严禁抄袭。</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9.</w:t>
      </w:r>
      <w:r>
        <w:rPr>
          <w:rFonts w:ascii="仿宋_GB2312" w:eastAsia="仿宋_GB2312" w:hAnsi="仿宋_GB2312" w:cs="仿宋_GB2312"/>
          <w:color w:val="000000"/>
          <w:kern w:val="2"/>
          <w:sz w:val="32"/>
          <w:szCs w:val="32"/>
        </w:rPr>
        <w:t>考试结束铃响，考生应立即停止答题。考生交卷时应将试卷、答题卡分别反面向上放在桌面上，经监考人员清点允许后，方可离开考场。不得将试卷、答题卡和草稿纸带出考场。</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10.</w:t>
      </w:r>
      <w:r>
        <w:rPr>
          <w:rFonts w:ascii="仿宋_GB2312" w:eastAsia="仿宋_GB2312" w:hAnsi="仿宋_GB2312" w:cs="仿宋_GB2312"/>
          <w:color w:val="000000"/>
          <w:kern w:val="2"/>
          <w:sz w:val="32"/>
          <w:szCs w:val="32"/>
        </w:rPr>
        <w:t>考生应服从考试工作人员管理，接受监考人员的监督和检查。对无理取闹，辱骂、威胁、报复工作人员者，按有关纪律和规定处理。</w:t>
      </w:r>
    </w:p>
    <w:p w:rsidR="002378DA" w:rsidRDefault="007944A2">
      <w:pPr>
        <w:pStyle w:val="a6"/>
        <w:widowControl/>
        <w:shd w:val="clear" w:color="auto" w:fill="FFFFFF"/>
        <w:spacing w:before="0" w:beforeAutospacing="0" w:after="0" w:afterAutospacing="0" w:line="560" w:lineRule="exact"/>
        <w:ind w:firstLine="645"/>
        <w:rPr>
          <w:rFonts w:ascii="微软雅黑" w:eastAsia="微软雅黑" w:hAnsi="微软雅黑" w:cs="微软雅黑"/>
          <w:sz w:val="21"/>
          <w:szCs w:val="21"/>
        </w:rPr>
      </w:pPr>
      <w:r>
        <w:rPr>
          <w:rFonts w:ascii="黑体" w:eastAsia="黑体" w:hAnsi="宋体" w:cs="黑体"/>
          <w:sz w:val="31"/>
          <w:szCs w:val="31"/>
          <w:shd w:val="clear" w:color="auto" w:fill="FFFFFF"/>
        </w:rPr>
        <w:t>二、《公务员录用违规违纪行为</w:t>
      </w:r>
      <w:r>
        <w:rPr>
          <w:rFonts w:ascii="黑体" w:eastAsia="黑体" w:hAnsi="宋体" w:cs="黑体"/>
          <w:sz w:val="31"/>
          <w:szCs w:val="31"/>
          <w:shd w:val="clear" w:color="auto" w:fill="FFFFFF"/>
        </w:rPr>
        <w:t>处理办法》相关规定</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2021</w:t>
      </w:r>
      <w:r>
        <w:rPr>
          <w:rFonts w:ascii="仿宋_GB2312" w:eastAsia="仿宋_GB2312" w:hAnsi="仿宋_GB2312" w:cs="仿宋_GB2312"/>
          <w:color w:val="000000"/>
          <w:kern w:val="2"/>
          <w:sz w:val="32"/>
          <w:szCs w:val="32"/>
        </w:rPr>
        <w:t>年</w:t>
      </w:r>
      <w:r>
        <w:rPr>
          <w:rFonts w:ascii="仿宋_GB2312" w:eastAsia="仿宋_GB2312" w:hAnsi="仿宋_GB2312" w:cs="仿宋_GB2312"/>
          <w:color w:val="000000"/>
          <w:kern w:val="2"/>
          <w:sz w:val="32"/>
          <w:szCs w:val="32"/>
        </w:rPr>
        <w:t>9</w:t>
      </w:r>
      <w:r>
        <w:rPr>
          <w:rFonts w:ascii="仿宋_GB2312" w:eastAsia="仿宋_GB2312" w:hAnsi="仿宋_GB2312" w:cs="仿宋_GB2312"/>
          <w:color w:val="000000"/>
          <w:kern w:val="2"/>
          <w:sz w:val="32"/>
          <w:szCs w:val="32"/>
        </w:rPr>
        <w:t>月</w:t>
      </w:r>
      <w:r>
        <w:rPr>
          <w:rFonts w:ascii="仿宋_GB2312" w:eastAsia="仿宋_GB2312" w:hAnsi="仿宋_GB2312" w:cs="仿宋_GB2312"/>
          <w:color w:val="000000"/>
          <w:kern w:val="2"/>
          <w:sz w:val="32"/>
          <w:szCs w:val="32"/>
        </w:rPr>
        <w:t>18</w:t>
      </w:r>
      <w:r>
        <w:rPr>
          <w:rFonts w:ascii="仿宋_GB2312" w:eastAsia="仿宋_GB2312" w:hAnsi="仿宋_GB2312" w:cs="仿宋_GB2312"/>
          <w:color w:val="000000"/>
          <w:kern w:val="2"/>
          <w:sz w:val="32"/>
          <w:szCs w:val="32"/>
        </w:rPr>
        <w:t>日中共中央组织部、人力资源社会保障部发布《公务员录用违规违纪行为处理办法》）</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第六条</w:t>
      </w:r>
      <w:r>
        <w:rPr>
          <w:rFonts w:ascii="仿宋_GB2312" w:eastAsia="仿宋_GB2312" w:hAnsi="仿宋_GB2312" w:cs="仿宋_GB2312"/>
          <w:color w:val="000000"/>
          <w:kern w:val="2"/>
          <w:sz w:val="32"/>
          <w:szCs w:val="32"/>
        </w:rPr>
        <w:t>  </w:t>
      </w:r>
      <w:r>
        <w:rPr>
          <w:rFonts w:ascii="仿宋_GB2312" w:eastAsia="仿宋_GB2312" w:hAnsi="仿宋_GB2312" w:cs="仿宋_GB2312"/>
          <w:color w:val="000000"/>
          <w:kern w:val="2"/>
          <w:sz w:val="32"/>
          <w:szCs w:val="32"/>
        </w:rPr>
        <w:t>报考者在考试过程中有下列行为之一的，由具体组织实施考试的考试机构、招录机关或者公务员主管部门给予其所涉科目（场次）考试成绩为零分的处理：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（一）将规定以外的物品带入考场，经提醒仍未按要求放在指定位置的；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（二）参加考试时未按规定时间入场、离场的；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（三）未在指定座位参加考试，或者擅自离开座位、出入考场的；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（四）未按规定填写（填涂）、录入本人或者考试相关信息，以及在规定以外的位置标</w:t>
      </w:r>
      <w:r>
        <w:rPr>
          <w:rFonts w:ascii="仿宋_GB2312" w:eastAsia="仿宋_GB2312" w:hAnsi="仿宋_GB2312" w:cs="仿宋_GB2312"/>
          <w:color w:val="000000"/>
          <w:kern w:val="2"/>
          <w:sz w:val="32"/>
          <w:szCs w:val="32"/>
        </w:rPr>
        <w:t>注本人信息或者其他特殊标记的；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（五）故意损坏本人试卷、答题卡（答题纸）等考场配发材料或者本人使用的考试机等设施设备的；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lastRenderedPageBreak/>
        <w:t>（六）在考试开始信号发出前答题的，或者在考试结束信号发出后继续答题的；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（七）其他情节较轻的违规违纪行为。</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第七条</w:t>
      </w:r>
      <w:r>
        <w:rPr>
          <w:rFonts w:ascii="仿宋_GB2312" w:eastAsia="仿宋_GB2312" w:hAnsi="仿宋_GB2312" w:cs="仿宋_GB2312"/>
          <w:color w:val="000000"/>
          <w:kern w:val="2"/>
          <w:sz w:val="32"/>
          <w:szCs w:val="32"/>
        </w:rPr>
        <w:t>  </w:t>
      </w:r>
      <w:r>
        <w:rPr>
          <w:rFonts w:ascii="仿宋_GB2312" w:eastAsia="仿宋_GB2312" w:hAnsi="仿宋_GB2312" w:cs="仿宋_GB2312"/>
          <w:color w:val="000000"/>
          <w:kern w:val="2"/>
          <w:sz w:val="32"/>
          <w:szCs w:val="32"/>
        </w:rPr>
        <w:t>报考者在考试过程中有下列行为之一的，由设区的市级以上公务员主管部门给予其取消本次考试资格并五年内限制报考公务员的处理：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（一）抄袭他人答题信息或者协助他人抄袭答题信息的；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（二）查看、偷听违规带入考场与考试有关的文字、视听资料的；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（三）使用禁止携带的通讯设备或者具有计算、存储功能电子设备的；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（四）携带具有避开或者突破考场防范作弊的安全管理措施，获取、记录、传递、接收、存储考试试题、答案等功能的程序、工具，以及专门用于作弊的程序、工具（以下简称作弊器材）的；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（五）抢夺、故意损坏他人试卷、答题卡（答题纸）、草稿纸等考场配发材料或者他人使用的考试机等设施设备的；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（六）违反规定将试卷、答题卡（答题纸）等考场配发材料带出考场的；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（七）其他情节严重、影响恶劣的违规违纪行为。</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第八条</w:t>
      </w:r>
      <w:r>
        <w:rPr>
          <w:rFonts w:ascii="仿宋_GB2312" w:eastAsia="仿宋_GB2312" w:hAnsi="仿宋_GB2312" w:cs="仿宋_GB2312"/>
          <w:color w:val="000000"/>
          <w:kern w:val="2"/>
          <w:sz w:val="32"/>
          <w:szCs w:val="32"/>
        </w:rPr>
        <w:t>  </w:t>
      </w:r>
      <w:r>
        <w:rPr>
          <w:rFonts w:ascii="仿宋_GB2312" w:eastAsia="仿宋_GB2312" w:hAnsi="仿宋_GB2312" w:cs="仿宋_GB2312"/>
          <w:color w:val="000000"/>
          <w:kern w:val="2"/>
          <w:sz w:val="32"/>
          <w:szCs w:val="32"/>
        </w:rPr>
        <w:t>报考者在考试过程中有下列行为之一的，由省级以上公务员</w:t>
      </w:r>
      <w:r>
        <w:rPr>
          <w:rFonts w:ascii="仿宋_GB2312" w:eastAsia="仿宋_GB2312" w:hAnsi="仿宋_GB2312" w:cs="仿宋_GB2312"/>
          <w:color w:val="000000"/>
          <w:kern w:val="2"/>
          <w:sz w:val="32"/>
          <w:szCs w:val="32"/>
        </w:rPr>
        <w:t>主管部门给予其取消本次考试资格并终身限制报考公务员的处理：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（一）使用伪造、变造或者盗用他人的居民身份证、准考证以及其他证明材料参加考试的；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lastRenderedPageBreak/>
        <w:t>（二）</w:t>
      </w:r>
      <w:r>
        <w:rPr>
          <w:rFonts w:ascii="仿宋_GB2312" w:eastAsia="仿宋_GB2312" w:hAnsi="仿宋_GB2312" w:cs="仿宋_GB2312"/>
          <w:color w:val="000000"/>
          <w:kern w:val="2"/>
          <w:sz w:val="32"/>
          <w:szCs w:val="32"/>
        </w:rPr>
        <w:t>3</w:t>
      </w:r>
      <w:r>
        <w:rPr>
          <w:rFonts w:ascii="仿宋_GB2312" w:eastAsia="仿宋_GB2312" w:hAnsi="仿宋_GB2312" w:cs="仿宋_GB2312"/>
          <w:color w:val="000000"/>
          <w:kern w:val="2"/>
          <w:sz w:val="32"/>
          <w:szCs w:val="32"/>
        </w:rPr>
        <w:t>人以上串通作弊或者参与有组织作弊的；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（三）代替他人或者让他人代替自己参加考试的；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（四）使用本办法第七条第四项所列作弊器材的；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（五）非法侵入考试信息系统或者非法获取、删除、修改、增加系统数据的；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（六）其他情节特别严重、影响特别恶劣的违规违纪行为。</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第九条</w:t>
      </w:r>
      <w:r>
        <w:rPr>
          <w:rFonts w:ascii="仿宋_GB2312" w:eastAsia="仿宋_GB2312" w:hAnsi="仿宋_GB2312" w:cs="仿宋_GB2312"/>
          <w:color w:val="000000"/>
          <w:kern w:val="2"/>
          <w:sz w:val="32"/>
          <w:szCs w:val="32"/>
        </w:rPr>
        <w:t>  </w:t>
      </w:r>
      <w:r>
        <w:rPr>
          <w:rFonts w:ascii="仿宋_GB2312" w:eastAsia="仿宋_GB2312" w:hAnsi="仿宋_GB2312" w:cs="仿宋_GB2312"/>
          <w:color w:val="000000"/>
          <w:kern w:val="2"/>
          <w:sz w:val="32"/>
          <w:szCs w:val="32"/>
        </w:rPr>
        <w:t>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报考者之间同一科目作答内容雷同，并有其他相关证据证明其作弊行为成立的，视具体情形按照本办法第七条、第八条的规定处理。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第十二条</w:t>
      </w:r>
      <w:r>
        <w:rPr>
          <w:rFonts w:ascii="仿宋_GB2312" w:eastAsia="仿宋_GB2312" w:hAnsi="仿宋_GB2312" w:cs="仿宋_GB2312"/>
          <w:color w:val="000000"/>
          <w:kern w:val="2"/>
          <w:sz w:val="32"/>
          <w:szCs w:val="32"/>
        </w:rPr>
        <w:t>  </w:t>
      </w:r>
      <w:r>
        <w:rPr>
          <w:rFonts w:ascii="仿宋_GB2312" w:eastAsia="仿宋_GB2312" w:hAnsi="仿宋_GB2312" w:cs="仿宋_GB2312"/>
          <w:color w:val="000000"/>
          <w:kern w:val="2"/>
          <w:sz w:val="32"/>
          <w:szCs w:val="32"/>
        </w:rPr>
        <w:t>报考者应当自觉维护公务员录用工作秩序，有下列行为之一的，应当终止其录用程序；情节严重、影响恶劣的，由设区的市级以上公务员主管部门给予其取消本次考试资格并五年内限制报</w:t>
      </w:r>
      <w:r>
        <w:rPr>
          <w:rFonts w:ascii="仿宋_GB2312" w:eastAsia="仿宋_GB2312" w:hAnsi="仿宋_GB2312" w:cs="仿宋_GB2312"/>
          <w:color w:val="000000"/>
          <w:kern w:val="2"/>
          <w:sz w:val="32"/>
          <w:szCs w:val="32"/>
        </w:rPr>
        <w:t>考公务员的处理；情节特别严重、影响特别恶劣的，由省级以上公务员主管部门给予其取消本次考试资格并终身限制报考公务员的处理：</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（一）故意扰乱考点、考场等工作场所秩序的；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（二）拒绝、妨碍工作人员履行管理职责的；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（三）威胁、侮辱、诽谤、诬陷、殴打工作人员或者其他报考者的；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lastRenderedPageBreak/>
        <w:t>（四）通过搞利益输送或者利益交换，谋取考试资格、录用机会、经济利益以及其他不当利益的；</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（五）购买本办法第七条第四项所列作弊器材的；</w:t>
      </w:r>
    </w:p>
    <w:p w:rsidR="002378DA" w:rsidRDefault="007944A2">
      <w:pPr>
        <w:pStyle w:val="a6"/>
        <w:widowControl/>
        <w:shd w:val="clear" w:color="auto" w:fill="FFFFFF"/>
        <w:spacing w:before="0" w:beforeAutospacing="0" w:after="0" w:afterAutospacing="0" w:line="560" w:lineRule="exact"/>
        <w:ind w:firstLine="645"/>
        <w:rPr>
          <w:rFonts w:ascii="微软雅黑" w:eastAsia="微软雅黑" w:hAnsi="微软雅黑" w:cs="微软雅黑"/>
          <w:sz w:val="21"/>
          <w:szCs w:val="21"/>
        </w:rPr>
      </w:pPr>
      <w:r>
        <w:rPr>
          <w:rFonts w:ascii="仿宋_GB2312" w:eastAsia="仿宋_GB2312" w:hAnsi="仿宋_GB2312" w:cs="仿宋_GB2312"/>
          <w:color w:val="000000"/>
          <w:kern w:val="2"/>
          <w:sz w:val="32"/>
          <w:szCs w:val="32"/>
        </w:rPr>
        <w:t>（六）其他扰乱公务员录用工作秩序的行为。</w:t>
      </w:r>
    </w:p>
    <w:p w:rsidR="002378DA" w:rsidRDefault="007944A2">
      <w:pPr>
        <w:pStyle w:val="a6"/>
        <w:widowControl/>
        <w:shd w:val="clear" w:color="auto" w:fill="FFFFFF"/>
        <w:spacing w:before="0" w:beforeAutospacing="0" w:after="0" w:afterAutospacing="0" w:line="560" w:lineRule="exact"/>
        <w:ind w:firstLine="645"/>
        <w:rPr>
          <w:rFonts w:ascii="微软雅黑" w:eastAsia="微软雅黑" w:hAnsi="微软雅黑" w:cs="微软雅黑"/>
          <w:sz w:val="21"/>
          <w:szCs w:val="21"/>
        </w:rPr>
      </w:pPr>
      <w:r>
        <w:rPr>
          <w:rFonts w:ascii="黑体" w:eastAsia="黑体" w:hAnsi="宋体" w:cs="黑体"/>
          <w:sz w:val="31"/>
          <w:szCs w:val="31"/>
          <w:shd w:val="clear" w:color="auto" w:fill="FFFFFF"/>
        </w:rPr>
        <w:t>三、《中华人民共和国刑法修正案（九）》相关规定</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在刑法第二百八十四</w:t>
      </w:r>
      <w:r>
        <w:rPr>
          <w:rFonts w:ascii="仿宋_GB2312" w:eastAsia="仿宋_GB2312" w:hAnsi="仿宋_GB2312" w:cs="仿宋_GB2312"/>
          <w:color w:val="000000"/>
          <w:kern w:val="2"/>
          <w:sz w:val="32"/>
          <w:szCs w:val="32"/>
        </w:rPr>
        <w:t>条（非法使用窃听、窃照专用器材、造成严重后果的，处二年以下有期徒刑、拘役或者管制。）后增加一条，作为第二百八十四条之一：</w:t>
      </w: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在法律规定的国家考试中，组织作弊的，处三年以下有期徒刑或者拘役，并处或者单处罚金；情节严重的，处三年以上七年以下有期徒刑，并处罚金。</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为他人实施前款犯罪提供作弊器材或者其他帮助的，依照前款的规定处罚。</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为实施考试作弊行为，向他人非法出售或者提供第一款规定的考试的试题、答案的，依照第一款的规定处罚。</w:t>
      </w: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代替他人或者让他人代替自己参加第一款规定的考试的，处拘役或者管制，并处或者单处罚金。</w:t>
      </w:r>
      <w:r>
        <w:rPr>
          <w:rFonts w:ascii="仿宋_GB2312" w:eastAsia="仿宋_GB2312" w:hAnsi="仿宋_GB2312" w:cs="仿宋_GB2312"/>
          <w:color w:val="000000"/>
          <w:kern w:val="2"/>
          <w:sz w:val="32"/>
          <w:szCs w:val="32"/>
        </w:rPr>
        <w:t>”</w:t>
      </w:r>
    </w:p>
    <w:p w:rsidR="002378DA" w:rsidRDefault="007944A2">
      <w:pPr>
        <w:pStyle w:val="a6"/>
        <w:widowControl/>
        <w:shd w:val="clear" w:color="auto" w:fill="FFFFFF"/>
        <w:spacing w:before="0" w:beforeAutospacing="0" w:after="0" w:afterAutospacing="0" w:line="560" w:lineRule="exact"/>
        <w:ind w:firstLine="645"/>
        <w:rPr>
          <w:rFonts w:ascii="仿宋_GB2312" w:eastAsia="仿宋_GB2312" w:hAnsi="仿宋_GB2312" w:cs="仿宋_GB2312"/>
          <w:b/>
          <w:bCs/>
          <w:color w:val="000000"/>
          <w:kern w:val="2"/>
          <w:sz w:val="32"/>
          <w:szCs w:val="32"/>
        </w:rPr>
      </w:pPr>
      <w:r>
        <w:rPr>
          <w:rFonts w:ascii="仿宋_GB2312" w:eastAsia="仿宋_GB2312" w:hAnsi="仿宋_GB2312" w:cs="仿宋_GB2312"/>
          <w:b/>
          <w:bCs/>
          <w:color w:val="000000"/>
          <w:kern w:val="2"/>
          <w:sz w:val="32"/>
          <w:szCs w:val="32"/>
        </w:rPr>
        <w:t>（最高人民法院、最高人民检察院就办理此类刑事案件适用法律的若干问题作出了具体解释，自</w:t>
      </w:r>
      <w:r>
        <w:rPr>
          <w:rFonts w:ascii="仿宋_GB2312" w:eastAsia="仿宋_GB2312" w:hAnsi="仿宋_GB2312" w:cs="仿宋_GB2312"/>
          <w:b/>
          <w:bCs/>
          <w:color w:val="000000"/>
          <w:kern w:val="2"/>
          <w:sz w:val="32"/>
          <w:szCs w:val="32"/>
        </w:rPr>
        <w:t>2019</w:t>
      </w:r>
      <w:r>
        <w:rPr>
          <w:rFonts w:ascii="仿宋_GB2312" w:eastAsia="仿宋_GB2312" w:hAnsi="仿宋_GB2312" w:cs="仿宋_GB2312"/>
          <w:b/>
          <w:bCs/>
          <w:color w:val="000000"/>
          <w:kern w:val="2"/>
          <w:sz w:val="32"/>
          <w:szCs w:val="32"/>
        </w:rPr>
        <w:t>年</w:t>
      </w:r>
      <w:r>
        <w:rPr>
          <w:rFonts w:ascii="仿宋_GB2312" w:eastAsia="仿宋_GB2312" w:hAnsi="仿宋_GB2312" w:cs="仿宋_GB2312"/>
          <w:b/>
          <w:bCs/>
          <w:color w:val="000000"/>
          <w:kern w:val="2"/>
          <w:sz w:val="32"/>
          <w:szCs w:val="32"/>
        </w:rPr>
        <w:t>9</w:t>
      </w:r>
      <w:r>
        <w:rPr>
          <w:rFonts w:ascii="仿宋_GB2312" w:eastAsia="仿宋_GB2312" w:hAnsi="仿宋_GB2312" w:cs="仿宋_GB2312"/>
          <w:b/>
          <w:bCs/>
          <w:color w:val="000000"/>
          <w:kern w:val="2"/>
          <w:sz w:val="32"/>
          <w:szCs w:val="32"/>
        </w:rPr>
        <w:t>月</w:t>
      </w:r>
      <w:r>
        <w:rPr>
          <w:rFonts w:ascii="仿宋_GB2312" w:eastAsia="仿宋_GB2312" w:hAnsi="仿宋_GB2312" w:cs="仿宋_GB2312"/>
          <w:b/>
          <w:bCs/>
          <w:color w:val="000000"/>
          <w:kern w:val="2"/>
          <w:sz w:val="32"/>
          <w:szCs w:val="32"/>
        </w:rPr>
        <w:t>4</w:t>
      </w:r>
      <w:r>
        <w:rPr>
          <w:rFonts w:ascii="仿宋_GB2312" w:eastAsia="仿宋_GB2312" w:hAnsi="仿宋_GB2312" w:cs="仿宋_GB2312"/>
          <w:b/>
          <w:bCs/>
          <w:color w:val="000000"/>
          <w:kern w:val="2"/>
          <w:sz w:val="32"/>
          <w:szCs w:val="32"/>
        </w:rPr>
        <w:t>日起施行）</w:t>
      </w:r>
    </w:p>
    <w:p w:rsidR="002378DA" w:rsidRDefault="002378DA">
      <w:pPr>
        <w:pStyle w:val="a6"/>
        <w:widowControl/>
        <w:shd w:val="clear" w:color="auto" w:fill="FFFFFF"/>
        <w:spacing w:before="0" w:beforeAutospacing="0" w:after="0" w:afterAutospacing="0" w:line="560" w:lineRule="exact"/>
        <w:ind w:firstLine="645"/>
        <w:rPr>
          <w:rFonts w:ascii="仿宋" w:eastAsia="仿宋" w:hAnsi="仿宋" w:cs="仿宋"/>
          <w:sz w:val="31"/>
          <w:szCs w:val="31"/>
          <w:shd w:val="clear" w:color="auto" w:fill="FFFFFF"/>
        </w:rPr>
      </w:pPr>
    </w:p>
    <w:p w:rsidR="002378DA" w:rsidRDefault="002378DA">
      <w:pPr>
        <w:spacing w:line="560" w:lineRule="exact"/>
      </w:pPr>
    </w:p>
    <w:sectPr w:rsidR="002378DA">
      <w:footerReference w:type="default" r:id="rId7"/>
      <w:pgSz w:w="11906" w:h="16838"/>
      <w:pgMar w:top="1701" w:right="1474" w:bottom="158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A2" w:rsidRDefault="007944A2">
      <w:r>
        <w:separator/>
      </w:r>
    </w:p>
  </w:endnote>
  <w:endnote w:type="continuationSeparator" w:id="0">
    <w:p w:rsidR="007944A2" w:rsidRDefault="0079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8DA" w:rsidRDefault="007944A2">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378DA" w:rsidRDefault="007944A2">
                          <w:pPr>
                            <w:pStyle w:val="a4"/>
                          </w:pPr>
                          <w:r>
                            <w:fldChar w:fldCharType="begin"/>
                          </w:r>
                          <w:r>
                            <w:instrText xml:space="preserve"> PAGE  \* MERGEFORMAT </w:instrText>
                          </w:r>
                          <w:r>
                            <w:fldChar w:fldCharType="separate"/>
                          </w:r>
                          <w:r w:rsidR="00DF21DE">
                            <w:rPr>
                              <w:noProof/>
                            </w:rP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2378DA" w:rsidRDefault="007944A2">
                    <w:pPr>
                      <w:pStyle w:val="a4"/>
                    </w:pPr>
                    <w:r>
                      <w:fldChar w:fldCharType="begin"/>
                    </w:r>
                    <w:r>
                      <w:instrText xml:space="preserve"> PAGE  \* MERGEFORMAT </w:instrText>
                    </w:r>
                    <w:r>
                      <w:fldChar w:fldCharType="separate"/>
                    </w:r>
                    <w:r w:rsidR="00DF21D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A2" w:rsidRDefault="007944A2">
      <w:r>
        <w:separator/>
      </w:r>
    </w:p>
  </w:footnote>
  <w:footnote w:type="continuationSeparator" w:id="0">
    <w:p w:rsidR="007944A2" w:rsidRDefault="0079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ECE4C6"/>
    <w:rsid w:val="F3ECE4C6"/>
    <w:rsid w:val="F5FA8CF2"/>
    <w:rsid w:val="FD567F04"/>
    <w:rsid w:val="002378DA"/>
    <w:rsid w:val="007944A2"/>
    <w:rsid w:val="00DF21DE"/>
    <w:rsid w:val="1BFF26F9"/>
    <w:rsid w:val="29E206B3"/>
    <w:rsid w:val="5FB3F284"/>
    <w:rsid w:val="72FA5F9B"/>
    <w:rsid w:val="7EEFB3A2"/>
    <w:rsid w:val="9B99C0EF"/>
    <w:rsid w:val="9DF7E40E"/>
    <w:rsid w:val="B55F8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AA4E90-2FAB-44E6-9D01-A676DDC4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40" w:line="276" w:lineRule="auto"/>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pPr>
      <w:spacing w:before="100" w:beforeAutospacing="1" w:after="100" w:afterAutospacing="1"/>
      <w:jc w:val="left"/>
    </w:pPr>
    <w:rPr>
      <w:kern w:val="0"/>
      <w:sz w:val="24"/>
    </w:rPr>
  </w:style>
  <w:style w:type="character" w:styleId="a7">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2023-02-21T18:32:00Z</cp:lastPrinted>
  <dcterms:created xsi:type="dcterms:W3CDTF">2023-02-22T16:42:00Z</dcterms:created>
  <dcterms:modified xsi:type="dcterms:W3CDTF">2023-02-21T06:40:00Z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9F99ADBAFF6EEBD67D13F4634FC2FBAD</vt:lpwstr>
  </property>
</Properties>
</file>