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ascii="微软雅黑" w:hAnsi="微软雅黑" w:eastAsia="微软雅黑"/>
          <w:sz w:val="28"/>
          <w:szCs w:val="28"/>
        </w:rPr>
      </w:pPr>
      <w:r>
        <w:rPr>
          <w:rFonts w:hint="eastAsia" w:ascii="方正小标宋简体" w:hAnsi="方正小标宋简体" w:eastAsia="方正小标宋简体" w:cs="方正小标宋简体"/>
          <w:sz w:val="44"/>
          <w:szCs w:val="44"/>
        </w:rPr>
        <w:t>德州市普通话水平测试缴费操作说明</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广大考生要求，德州市普通话测试中心开通了中国建设银行悦生活云服务线上缴费系统，考生可方便地通过建行手机银行、中国建设银行微信公众号、建行移动门户、悦生活网站、个人网银进行普通话水平测试考试报名费的缴交。线上缴费简要流程如下：</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考生可以通过扫描或在微信中长按识别下方二维码，直达本缴费项目</w:t>
      </w:r>
    </w:p>
    <w:p>
      <w:pPr>
        <w:jc w:val="center"/>
        <w:rPr>
          <w:rFonts w:ascii="微软雅黑" w:hAnsi="微软雅黑" w:eastAsia="微软雅黑"/>
          <w:sz w:val="28"/>
          <w:szCs w:val="28"/>
        </w:rPr>
      </w:pPr>
      <w:r>
        <w:rPr>
          <w:rFonts w:ascii="微软雅黑" w:hAnsi="微软雅黑" w:eastAsia="微软雅黑"/>
          <w:sz w:val="28"/>
          <w:szCs w:val="28"/>
        </w:rPr>
        <w:drawing>
          <wp:inline distT="0" distB="0" distL="0" distR="0">
            <wp:extent cx="2654300" cy="2654300"/>
            <wp:effectExtent l="0" t="0" r="0" b="0"/>
            <wp:docPr id="18" name="图片 18" descr="C:\Users\Cao Guanghong\Desktop\德州市德城区教师进修学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Cao Guanghong\Desktop\德州市德城区教师进修学校.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654300" cy="2654300"/>
                    </a:xfrm>
                    <a:prstGeom prst="rect">
                      <a:avLst/>
                    </a:prstGeom>
                    <a:noFill/>
                    <a:ln>
                      <a:noFill/>
                    </a:ln>
                  </pic:spPr>
                </pic:pic>
              </a:graphicData>
            </a:graphic>
          </wp:inline>
        </w:drawing>
      </w:r>
    </w:p>
    <w:p>
      <w:pPr>
        <w:pStyle w:val="10"/>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输入考生</w:t>
      </w:r>
      <w:bookmarkStart w:id="0" w:name="_GoBack"/>
      <w:bookmarkEnd w:id="0"/>
      <w:r>
        <w:rPr>
          <w:rFonts w:hint="eastAsia" w:ascii="仿宋_GB2312" w:hAnsi="仿宋_GB2312" w:eastAsia="仿宋_GB2312" w:cs="仿宋_GB2312"/>
          <w:sz w:val="28"/>
          <w:szCs w:val="28"/>
        </w:rPr>
        <w:t>身份证号、姓名。</w:t>
      </w:r>
    </w:p>
    <w:p>
      <w:pPr>
        <w:pStyle w:val="10"/>
        <w:ind w:left="935" w:firstLine="0" w:firstLineChars="0"/>
        <w:jc w:val="center"/>
        <w:rPr>
          <w:rFonts w:ascii="微软雅黑" w:hAnsi="微软雅黑" w:eastAsia="微软雅黑"/>
          <w:sz w:val="28"/>
          <w:szCs w:val="28"/>
        </w:rPr>
      </w:pPr>
      <w:r>
        <w:rPr>
          <w:rFonts w:hint="eastAsia" w:ascii="微软雅黑" w:hAnsi="微软雅黑" w:eastAsia="微软雅黑"/>
          <w:sz w:val="28"/>
          <w:szCs w:val="28"/>
        </w:rPr>
        <w:drawing>
          <wp:inline distT="0" distB="0" distL="0" distR="0">
            <wp:extent cx="2748280" cy="48863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9984" cy="4906871"/>
                    </a:xfrm>
                    <a:prstGeom prst="rect">
                      <a:avLst/>
                    </a:prstGeom>
                  </pic:spPr>
                </pic:pic>
              </a:graphicData>
            </a:graphic>
          </wp:inline>
        </w:drawing>
      </w:r>
    </w:p>
    <w:p>
      <w:pPr>
        <w:pStyle w:val="10"/>
        <w:numPr>
          <w:ilvl w:val="0"/>
          <w:numId w:val="0"/>
        </w:num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点击“查询”后，系统默认显示代缴费100元，可点击“普通话水平测试费”处，展开下拉菜单，根据考生是否参加培训，选取“测试费：50“或“测试费加培训费：100”</w:t>
      </w:r>
    </w:p>
    <w:p>
      <w:pPr>
        <w:jc w:val="center"/>
        <w:rPr>
          <w:rFonts w:ascii="微软雅黑" w:hAnsi="微软雅黑" w:eastAsia="微软雅黑"/>
          <w:sz w:val="28"/>
          <w:szCs w:val="28"/>
        </w:rPr>
      </w:pPr>
      <w:r>
        <w:rPr>
          <w:rFonts w:ascii="微软雅黑" w:hAnsi="微软雅黑" w:eastAsia="微软雅黑"/>
          <w:sz w:val="28"/>
          <w:szCs w:val="28"/>
        </w:rPr>
        <w:drawing>
          <wp:inline distT="0" distB="0" distL="0" distR="0">
            <wp:extent cx="3162300" cy="5581650"/>
            <wp:effectExtent l="19050" t="0" r="0" b="0"/>
            <wp:docPr id="19" name="图片 18"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未标题-1.jpg"/>
                    <pic:cNvPicPr>
                      <a:picLocks noChangeAspect="1"/>
                    </pic:cNvPicPr>
                  </pic:nvPicPr>
                  <pic:blipFill>
                    <a:blip r:embed="rId6" cstate="print"/>
                    <a:stretch>
                      <a:fillRect/>
                    </a:stretch>
                  </pic:blipFill>
                  <pic:spPr>
                    <a:xfrm>
                      <a:off x="0" y="0"/>
                      <a:ext cx="3162300" cy="5582147"/>
                    </a:xfrm>
                    <a:prstGeom prst="rect">
                      <a:avLst/>
                    </a:prstGeom>
                  </pic:spPr>
                </pic:pic>
              </a:graphicData>
            </a:graphic>
          </wp:inline>
        </w:drawing>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考生根据实际情况选择相应的缴费金额后，点击“缴费”</w:t>
      </w:r>
    </w:p>
    <w:p>
      <w:pPr>
        <w:ind w:firstLine="640" w:firstLineChars="200"/>
        <w:jc w:val="left"/>
        <w:rPr>
          <w:rFonts w:hint="eastAsia" w:ascii="仿宋_GB2312" w:hAnsi="仿宋_GB2312" w:eastAsia="仿宋_GB2312" w:cs="仿宋_GB2312"/>
          <w:sz w:val="32"/>
          <w:szCs w:val="32"/>
        </w:rPr>
      </w:pPr>
    </w:p>
    <w:sectPr>
      <w:pgSz w:w="11906" w:h="16838"/>
      <w:pgMar w:top="2098" w:right="1417"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35F39"/>
    <w:multiLevelType w:val="multilevel"/>
    <w:tmpl w:val="56B35F39"/>
    <w:lvl w:ilvl="0" w:tentative="0">
      <w:start w:val="1"/>
      <w:numFmt w:val="decimal"/>
      <w:lvlText w:val="%1."/>
      <w:lvlJc w:val="left"/>
      <w:pPr>
        <w:ind w:left="935" w:hanging="37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lZTQ1YTdjNzNhOGFlODMzMmExMTU0ODIxZDYzNTkifQ=="/>
  </w:docVars>
  <w:rsids>
    <w:rsidRoot w:val="009D4D2E"/>
    <w:rsid w:val="00043FB0"/>
    <w:rsid w:val="000517DC"/>
    <w:rsid w:val="000A4CD5"/>
    <w:rsid w:val="002130BF"/>
    <w:rsid w:val="00304A0A"/>
    <w:rsid w:val="003076EB"/>
    <w:rsid w:val="00347B52"/>
    <w:rsid w:val="004E4CA4"/>
    <w:rsid w:val="00500CBB"/>
    <w:rsid w:val="00531DCC"/>
    <w:rsid w:val="00606579"/>
    <w:rsid w:val="00720A7A"/>
    <w:rsid w:val="00767288"/>
    <w:rsid w:val="008065D7"/>
    <w:rsid w:val="00873DDB"/>
    <w:rsid w:val="009072CD"/>
    <w:rsid w:val="009836E6"/>
    <w:rsid w:val="009D4D2E"/>
    <w:rsid w:val="00A12B7F"/>
    <w:rsid w:val="00A641D0"/>
    <w:rsid w:val="00AC297A"/>
    <w:rsid w:val="00B05E07"/>
    <w:rsid w:val="00B32027"/>
    <w:rsid w:val="00BA3D86"/>
    <w:rsid w:val="00C2441D"/>
    <w:rsid w:val="00C810A2"/>
    <w:rsid w:val="00CB5E36"/>
    <w:rsid w:val="00D85A96"/>
    <w:rsid w:val="00EB17FA"/>
    <w:rsid w:val="00EC2419"/>
    <w:rsid w:val="00F32AB9"/>
    <w:rsid w:val="108419CD"/>
    <w:rsid w:val="1BA373D9"/>
    <w:rsid w:val="32C40CD8"/>
    <w:rsid w:val="3AD6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FA60-9CA0-44BF-B9D5-8AD034E04150}">
  <ds:schemaRefs/>
</ds:datastoreItem>
</file>

<file path=docProps/app.xml><?xml version="1.0" encoding="utf-8"?>
<Properties xmlns="http://schemas.openxmlformats.org/officeDocument/2006/extended-properties" xmlns:vt="http://schemas.openxmlformats.org/officeDocument/2006/docPropsVTypes">
  <Template>Normal.dotm</Template>
  <Company>CCB</Company>
  <Pages>17</Pages>
  <Words>164</Words>
  <Characters>940</Characters>
  <Lines>7</Lines>
  <Paragraphs>2</Paragraphs>
  <TotalTime>231</TotalTime>
  <ScaleCrop>false</ScaleCrop>
  <LinksUpToDate>false</LinksUpToDate>
  <CharactersWithSpaces>1102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2018-09-12T01:35:00Z</dcterms:created>
  <dc:creator>Cao Guanghong</dc:creator>
  <cp:lastModifiedBy>浮出海面</cp:lastModifiedBy>
  <dcterms:modified xsi:type="dcterms:W3CDTF">2024-02-28T02:40:52Z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21A8F7114A964A388248A0F09B327CA7_12</vt:lpwstr>
  </property>
</Properties>
</file>