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b/>
          <w:bCs/>
          <w:sz w:val="32"/>
          <w:szCs w:val="32"/>
        </w:rPr>
        <w:t>2024年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医师资格考试</w:t>
      </w:r>
      <w:r>
        <w:rPr>
          <w:rFonts w:hint="eastAsia" w:ascii="宋体" w:hAnsi="宋体" w:cs="Times New Roman"/>
          <w:b/>
          <w:bCs/>
          <w:sz w:val="32"/>
          <w:szCs w:val="32"/>
        </w:rPr>
        <w:t>资格审核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文件依据：</w: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《医师资格考试报名资格规定（2014版）》（国卫医发〔2014〕11号）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等。</w:t>
      </w:r>
    </w:p>
    <w:p>
      <w:pPr>
        <w:ind w:firstLine="643" w:firstLineChars="200"/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具有高等学校医学专科学历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并</w: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取得执业助理医师执业证书后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在医疗、预防、保健机构中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执业</w: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满二年的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，可以报考相应类别执业医师</w: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；</w:t>
      </w:r>
    </w:p>
    <w:p>
      <w:pPr>
        <w:ind w:firstLine="643" w:firstLineChars="200"/>
        <w:rPr>
          <w:rFonts w:hint="default" w:ascii="宋体" w:hAnsi="宋体" w:cs="Times New Roman"/>
          <w:b/>
          <w:bCs/>
          <w:sz w:val="32"/>
          <w:szCs w:val="32"/>
        </w:rPr>
      </w:pP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具有</w: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instrText xml:space="preserve"> HYPERLINK "https://baike.baidu.com/item/%E4%B8%AD%E7%AD%89%E4%B8%93%E4%B8%9A%E5%AD%A6%E6%A0%A1" \t "https://baike.baidu.com/item/%E4%B8%AD%E5%8D%8E%E4%BA%BA%E6%B0%91%E5%85%B1%E5%92%8C%E5%9B%BD%E6%89%A7%E4%B8%9A%E5%8C%BB%E5%B8%88%E6%B3%95/_blank" </w:instrTex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宋体" w:hAnsi="宋体" w:cs="Times New Roman"/>
          <w:b/>
          <w:bCs/>
          <w:sz w:val="32"/>
          <w:szCs w:val="32"/>
        </w:rPr>
        <w:t>中等专业学校</w: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医学专业学历，在医疗、预防、保健机构中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执业</w: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满五年的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，可以报考相应类别执业医师</w:t>
      </w:r>
      <w:r>
        <w:rPr>
          <w:rFonts w:hint="default" w:ascii="宋体" w:hAnsi="宋体" w:cs="Times New Roman"/>
          <w:b/>
          <w:bCs/>
          <w:sz w:val="32"/>
          <w:szCs w:val="32"/>
          <w:lang w:val="en-US" w:eastAsia="zh-CN"/>
        </w:rPr>
        <w:t>。</w:t>
      </w:r>
    </w:p>
    <w:p>
      <w:pPr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已取得执业助理医师报考执业医师的人员注册年限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计算截止至考试</w:t>
      </w:r>
      <w:r>
        <w:rPr>
          <w:rFonts w:hint="eastAsia" w:ascii="宋体" w:hAnsi="宋体"/>
          <w:b/>
          <w:bCs/>
          <w:sz w:val="32"/>
          <w:szCs w:val="32"/>
        </w:rPr>
        <w:t>当年8月31日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。</w:t>
      </w:r>
    </w:p>
    <w:p>
      <w:pPr>
        <w:rPr>
          <w:rFonts w:hint="eastAsia" w:ascii="宋体" w:hAnsi="宋体"/>
          <w:b/>
          <w:bCs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宋体" w:hAnsi="宋体"/>
          <w:b/>
          <w:bCs/>
          <w:sz w:val="32"/>
          <w:szCs w:val="32"/>
        </w:rPr>
        <w:t>2024年以中专学历报考的，注册时间</w:t>
      </w:r>
      <w:r>
        <w:rPr>
          <w:rFonts w:hint="eastAsia" w:ascii="宋体" w:hAnsi="宋体"/>
          <w:b/>
          <w:bCs/>
          <w:color w:val="FF0000"/>
          <w:sz w:val="32"/>
          <w:szCs w:val="32"/>
        </w:rPr>
        <w:t>必须是201</w:t>
      </w:r>
      <w:r>
        <w:rPr>
          <w:rFonts w:hint="default" w:ascii="宋体" w:hAnsi="宋体"/>
          <w:b/>
          <w:bCs/>
          <w:color w:val="FF0000"/>
          <w:sz w:val="32"/>
          <w:szCs w:val="32"/>
          <w:lang w:val="en-US"/>
        </w:rPr>
        <w:t>9</w:t>
      </w:r>
      <w:r>
        <w:rPr>
          <w:rFonts w:hint="eastAsia" w:ascii="宋体" w:hAnsi="宋体"/>
          <w:b/>
          <w:bCs/>
          <w:color w:val="FF0000"/>
          <w:sz w:val="32"/>
          <w:szCs w:val="32"/>
        </w:rPr>
        <w:t>年8月31日以前注册的</w:t>
      </w:r>
      <w:r>
        <w:rPr>
          <w:rFonts w:hint="eastAsia" w:ascii="宋体" w:hAnsi="宋体"/>
          <w:b/>
          <w:bCs/>
          <w:color w:val="FF0000"/>
          <w:sz w:val="32"/>
          <w:szCs w:val="32"/>
          <w:lang w:val="en-US" w:eastAsia="zh-CN"/>
        </w:rPr>
        <w:t>才</w:t>
      </w:r>
      <w:r>
        <w:rPr>
          <w:rFonts w:hint="eastAsia" w:ascii="宋体" w:hAnsi="宋体"/>
          <w:b/>
          <w:bCs/>
          <w:color w:val="FF0000"/>
          <w:sz w:val="32"/>
          <w:szCs w:val="32"/>
        </w:rPr>
        <w:t>可以报考；</w:t>
      </w:r>
    </w:p>
    <w:p>
      <w:pPr>
        <w:rPr>
          <w:rFonts w:hint="eastAsia" w:ascii="宋体" w:hAnsi="宋体"/>
          <w:b/>
          <w:bCs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宋体" w:hAnsi="宋体"/>
          <w:b/>
          <w:bCs/>
          <w:sz w:val="32"/>
          <w:szCs w:val="32"/>
        </w:rPr>
        <w:t>2024年以专科学历报考的，注册时间</w:t>
      </w:r>
      <w:r>
        <w:rPr>
          <w:rFonts w:hint="eastAsia" w:ascii="宋体" w:hAnsi="宋体"/>
          <w:b/>
          <w:bCs/>
          <w:color w:val="FF0000"/>
          <w:sz w:val="32"/>
          <w:szCs w:val="32"/>
        </w:rPr>
        <w:t>必须是20</w:t>
      </w:r>
      <w:r>
        <w:rPr>
          <w:rFonts w:hint="default" w:ascii="宋体" w:hAnsi="宋体"/>
          <w:b/>
          <w:bCs/>
          <w:color w:val="FF0000"/>
          <w:sz w:val="32"/>
          <w:szCs w:val="32"/>
          <w:lang w:val="en-US"/>
        </w:rPr>
        <w:t>22</w:t>
      </w:r>
      <w:r>
        <w:rPr>
          <w:rFonts w:hint="eastAsia" w:ascii="宋体" w:hAnsi="宋体"/>
          <w:b/>
          <w:bCs/>
          <w:color w:val="FF0000"/>
          <w:sz w:val="32"/>
          <w:szCs w:val="32"/>
        </w:rPr>
        <w:t>年8月31日以前注册的</w:t>
      </w:r>
      <w:r>
        <w:rPr>
          <w:rFonts w:hint="eastAsia" w:ascii="宋体" w:hAnsi="宋体"/>
          <w:b/>
          <w:bCs/>
          <w:color w:val="FF0000"/>
          <w:sz w:val="32"/>
          <w:szCs w:val="32"/>
          <w:lang w:val="en-US" w:eastAsia="zh-CN"/>
        </w:rPr>
        <w:t>才</w:t>
      </w:r>
      <w:r>
        <w:rPr>
          <w:rFonts w:hint="eastAsia" w:ascii="宋体" w:hAnsi="宋体"/>
          <w:b/>
          <w:bCs/>
          <w:color w:val="FF0000"/>
          <w:sz w:val="32"/>
          <w:szCs w:val="32"/>
        </w:rPr>
        <w:t>可以报考。</w:t>
      </w:r>
      <w:bookmarkStart w:id="0" w:name="_GoBack"/>
      <w:bookmarkEnd w:id="0"/>
    </w:p>
    <w:p>
      <w:pPr>
        <w:rPr>
          <w:rFonts w:hint="eastAsia" w:ascii="宋体" w:hAnsi="宋体"/>
          <w:b/>
          <w:bCs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A077C"/>
    <w:rsid w:val="00BD6694"/>
    <w:rsid w:val="00DA077C"/>
    <w:rsid w:val="253423BF"/>
    <w:rsid w:val="281564F5"/>
    <w:rsid w:val="2B8B74B7"/>
    <w:rsid w:val="41A373D9"/>
    <w:rsid w:val="41A5033D"/>
    <w:rsid w:val="544D0C46"/>
    <w:rsid w:val="5F9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semiHidden/>
    <w:unhideWhenUsed/>
    <w:uiPriority w:val="99"/>
    <w:rPr>
      <w:color w:val="005C81"/>
      <w:u w:val="none"/>
    </w:rPr>
  </w:style>
  <w:style w:type="character" w:styleId="6">
    <w:name w:val="Emphasis"/>
    <w:basedOn w:val="4"/>
    <w:qFormat/>
    <w:uiPriority w:val="20"/>
  </w:style>
  <w:style w:type="character" w:styleId="7">
    <w:name w:val="Hyperlink"/>
    <w:basedOn w:val="4"/>
    <w:semiHidden/>
    <w:unhideWhenUsed/>
    <w:uiPriority w:val="99"/>
    <w:rPr>
      <w:color w:val="005C8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7</TotalTime>
  <ScaleCrop>false</ScaleCrop>
  <LinksUpToDate>false</LinksUpToDate>
  <CharactersWithSpaces>203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2018-01-10T08:15:00Z</dcterms:created>
  <dc:creator>lenovo</dc:creator>
  <cp:lastModifiedBy>乐</cp:lastModifiedBy>
  <dcterms:modified xsi:type="dcterms:W3CDTF">2024-02-19T09:27:07Z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0B9A75B1F5BF45B08D5310B5458D29DC</vt:lpwstr>
  </property>
</Properties>
</file>