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40" w:lineRule="atLeast"/>
        <w:ind w:left="0" w:right="0"/>
        <w:jc w:val="both"/>
      </w:pPr>
      <w:r>
        <w:rPr>
          <w:rFonts w:ascii="黑体" w:hAnsi="宋体" w:eastAsia="黑体" w:cs="黑体"/>
          <w:i w:val="0"/>
          <w:iCs w:val="0"/>
          <w:caps w:val="0"/>
          <w:color w:val="000000"/>
          <w:spacing w:val="0"/>
          <w:sz w:val="32"/>
          <w:szCs w:val="32"/>
          <w:shd w:val="clear" w:fill="FFFFFF"/>
        </w:rPr>
        <w:t>附件</w:t>
      </w:r>
      <w:r>
        <w:rPr>
          <w:rFonts w:hint="eastAsia" w:ascii="黑体" w:hAnsi="宋体" w:eastAsia="黑体" w:cs="黑体"/>
          <w:i w:val="0"/>
          <w:iCs w:val="0"/>
          <w:caps w:val="0"/>
          <w:color w:val="000000"/>
          <w:spacing w:val="0"/>
          <w:sz w:val="19"/>
          <w:szCs w:val="19"/>
          <w:shd w:val="clear" w:fill="FFFFFF"/>
          <w:lang w:val="en-US"/>
        </w:rPr>
        <w:t>1</w:t>
      </w:r>
      <w:bookmarkStart w:id="0" w:name="_GoBack"/>
      <w:bookmarkEnd w:id="0"/>
    </w:p>
    <w:p>
      <w:pPr>
        <w:pStyle w:val="2"/>
        <w:keepNext w:val="0"/>
        <w:keepLines w:val="0"/>
        <w:widowControl/>
        <w:suppressLineNumbers w:val="0"/>
        <w:spacing w:before="0" w:beforeAutospacing="0" w:after="0" w:afterAutospacing="0" w:line="540" w:lineRule="atLeast"/>
        <w:ind w:left="0" w:right="0"/>
        <w:jc w:val="center"/>
      </w:pPr>
      <w:r>
        <w:rPr>
          <w:rFonts w:ascii="方正小标宋简体" w:hAnsi="方正小标宋简体" w:eastAsia="方正小标宋简体" w:cs="方正小标宋简体"/>
          <w:i w:val="0"/>
          <w:iCs w:val="0"/>
          <w:caps w:val="0"/>
          <w:color w:val="000000"/>
          <w:spacing w:val="0"/>
          <w:sz w:val="44"/>
          <w:szCs w:val="44"/>
          <w:shd w:val="clear" w:fill="FFFFFF"/>
          <w:lang w:val="en-US"/>
        </w:rPr>
        <w:t> </w:t>
      </w:r>
    </w:p>
    <w:p>
      <w:pPr>
        <w:pStyle w:val="2"/>
        <w:keepNext w:val="0"/>
        <w:keepLines w:val="0"/>
        <w:widowControl/>
        <w:suppressLineNumbers w:val="0"/>
        <w:spacing w:before="0" w:beforeAutospacing="0" w:after="0" w:afterAutospacing="0" w:line="540" w:lineRule="atLeast"/>
        <w:ind w:left="0" w:right="0"/>
        <w:jc w:val="center"/>
      </w:pPr>
      <w:r>
        <w:rPr>
          <w:rFonts w:hint="default" w:ascii="方正小标宋简体" w:hAnsi="方正小标宋简体" w:eastAsia="方正小标宋简体" w:cs="方正小标宋简体"/>
          <w:i w:val="0"/>
          <w:iCs w:val="0"/>
          <w:caps w:val="0"/>
          <w:color w:val="000000"/>
          <w:spacing w:val="0"/>
          <w:sz w:val="44"/>
          <w:szCs w:val="44"/>
          <w:shd w:val="clear" w:fill="FFFFFF"/>
          <w:lang w:val="en-US"/>
        </w:rPr>
        <w:t>2024</w:t>
      </w:r>
      <w:r>
        <w:rPr>
          <w:rFonts w:hint="default" w:ascii="方正小标宋简体" w:hAnsi="方正小标宋简体" w:eastAsia="方正小标宋简体" w:cs="方正小标宋简体"/>
          <w:i w:val="0"/>
          <w:iCs w:val="0"/>
          <w:caps w:val="0"/>
          <w:color w:val="000000"/>
          <w:spacing w:val="0"/>
          <w:sz w:val="44"/>
          <w:szCs w:val="44"/>
          <w:shd w:val="clear" w:fill="FFFFFF"/>
        </w:rPr>
        <w:t>年龙岩市新罗区融媒体中心引进优秀传媒人才岗位表</w:t>
      </w:r>
    </w:p>
    <w:tbl>
      <w:tblPr>
        <w:tblW w:w="124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96"/>
        <w:gridCol w:w="792"/>
        <w:gridCol w:w="574"/>
        <w:gridCol w:w="1153"/>
        <w:gridCol w:w="761"/>
        <w:gridCol w:w="589"/>
        <w:gridCol w:w="555"/>
        <w:gridCol w:w="598"/>
        <w:gridCol w:w="727"/>
        <w:gridCol w:w="664"/>
        <w:gridCol w:w="52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5" w:hRule="atLeast"/>
          <w:jc w:val="center"/>
        </w:trPr>
        <w:tc>
          <w:tcPr>
            <w:tcW w:w="992" w:type="dxa"/>
            <w:tcBorders>
              <w:top w:val="single" w:color="000000" w:sz="8" w:space="0"/>
              <w:left w:val="single" w:color="auto"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ascii="仿宋_GB2312" w:eastAsia="仿宋_GB2312" w:cs="仿宋_GB2312"/>
                <w:color w:val="000000"/>
                <w:spacing w:val="-12"/>
                <w:sz w:val="19"/>
                <w:szCs w:val="19"/>
              </w:rPr>
              <w:t>单位</w:t>
            </w:r>
            <w:r>
              <w:rPr>
                <w:rFonts w:hint="default" w:ascii="仿宋_GB2312" w:eastAsia="仿宋_GB2312" w:cs="仿宋_GB2312"/>
                <w:color w:val="000000"/>
                <w:spacing w:val="-12"/>
                <w:sz w:val="19"/>
                <w:szCs w:val="19"/>
                <w:lang w:val="en-US"/>
              </w:rPr>
              <w:br w:type="textWrapping"/>
            </w:r>
            <w:r>
              <w:rPr>
                <w:rFonts w:hint="default" w:ascii="仿宋_GB2312" w:eastAsia="仿宋_GB2312" w:cs="仿宋_GB2312"/>
                <w:color w:val="000000"/>
                <w:spacing w:val="-12"/>
                <w:sz w:val="19"/>
                <w:szCs w:val="19"/>
              </w:rPr>
              <w:t>名称</w:t>
            </w:r>
          </w:p>
        </w:tc>
        <w:tc>
          <w:tcPr>
            <w:tcW w:w="985"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岗位</w:t>
            </w:r>
            <w:r>
              <w:rPr>
                <w:rFonts w:hint="default" w:ascii="仿宋_GB2312" w:eastAsia="仿宋_GB2312" w:cs="仿宋_GB2312"/>
                <w:color w:val="000000"/>
                <w:spacing w:val="-12"/>
                <w:sz w:val="19"/>
                <w:szCs w:val="19"/>
                <w:lang w:val="en-US"/>
              </w:rPr>
              <w:br w:type="textWrapping"/>
            </w:r>
            <w:r>
              <w:rPr>
                <w:rFonts w:hint="default" w:ascii="仿宋_GB2312" w:eastAsia="仿宋_GB2312" w:cs="仿宋_GB2312"/>
                <w:color w:val="000000"/>
                <w:spacing w:val="-12"/>
                <w:sz w:val="19"/>
                <w:szCs w:val="19"/>
              </w:rPr>
              <w:t>名称</w:t>
            </w:r>
          </w:p>
        </w:tc>
        <w:tc>
          <w:tcPr>
            <w:tcW w:w="698"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补充人数</w:t>
            </w:r>
          </w:p>
        </w:tc>
        <w:tc>
          <w:tcPr>
            <w:tcW w:w="1356"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专业类别</w:t>
            </w:r>
          </w:p>
        </w:tc>
        <w:tc>
          <w:tcPr>
            <w:tcW w:w="944"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学历</w:t>
            </w:r>
          </w:p>
        </w:tc>
        <w:tc>
          <w:tcPr>
            <w:tcW w:w="717"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学历类别</w:t>
            </w:r>
          </w:p>
        </w:tc>
        <w:tc>
          <w:tcPr>
            <w:tcW w:w="672"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学位</w:t>
            </w:r>
          </w:p>
        </w:tc>
        <w:tc>
          <w:tcPr>
            <w:tcW w:w="729"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性别</w:t>
            </w:r>
          </w:p>
        </w:tc>
        <w:tc>
          <w:tcPr>
            <w:tcW w:w="900"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年龄</w:t>
            </w:r>
          </w:p>
        </w:tc>
        <w:tc>
          <w:tcPr>
            <w:tcW w:w="816"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招考范围</w:t>
            </w:r>
          </w:p>
        </w:tc>
        <w:tc>
          <w:tcPr>
            <w:tcW w:w="6786"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其它条件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65" w:hRule="atLeast"/>
          <w:jc w:val="center"/>
        </w:trPr>
        <w:tc>
          <w:tcPr>
            <w:tcW w:w="992" w:type="dxa"/>
            <w:tcBorders>
              <w:top w:val="nil"/>
              <w:left w:val="single" w:color="auto" w:sz="8" w:space="0"/>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龙岩市新罗区融媒体中心</w:t>
            </w:r>
          </w:p>
        </w:tc>
        <w:tc>
          <w:tcPr>
            <w:tcW w:w="98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播音</w:t>
            </w:r>
          </w:p>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主持</w:t>
            </w:r>
          </w:p>
        </w:tc>
        <w:tc>
          <w:tcPr>
            <w:tcW w:w="69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lang w:val="en-US"/>
              </w:rPr>
              <w:t>1</w:t>
            </w:r>
          </w:p>
        </w:tc>
        <w:tc>
          <w:tcPr>
            <w:tcW w:w="135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主持与播音（艺术）、播音与主持艺术、表演（播音与主持）专业</w:t>
            </w:r>
          </w:p>
        </w:tc>
        <w:tc>
          <w:tcPr>
            <w:tcW w:w="944"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本科及以上</w:t>
            </w:r>
          </w:p>
        </w:tc>
        <w:tc>
          <w:tcPr>
            <w:tcW w:w="71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全日制</w:t>
            </w:r>
          </w:p>
        </w:tc>
        <w:tc>
          <w:tcPr>
            <w:tcW w:w="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学士学位及以上</w:t>
            </w:r>
          </w:p>
        </w:tc>
        <w:tc>
          <w:tcPr>
            <w:tcW w:w="729"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男</w:t>
            </w:r>
          </w:p>
        </w:tc>
        <w:tc>
          <w:tcPr>
            <w:tcW w:w="90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lang w:val="en-US"/>
              </w:rPr>
              <w:t>30</w:t>
            </w:r>
            <w:r>
              <w:rPr>
                <w:rFonts w:hint="default" w:ascii="仿宋_GB2312" w:eastAsia="仿宋_GB2312" w:cs="仿宋_GB2312"/>
                <w:color w:val="000000"/>
                <w:spacing w:val="-12"/>
                <w:sz w:val="19"/>
                <w:szCs w:val="19"/>
              </w:rPr>
              <w:t>周岁及以下</w:t>
            </w:r>
          </w:p>
        </w:tc>
        <w:tc>
          <w:tcPr>
            <w:tcW w:w="81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jc w:val="center"/>
            </w:pPr>
            <w:r>
              <w:rPr>
                <w:rFonts w:hint="default" w:ascii="仿宋_GB2312" w:eastAsia="仿宋_GB2312" w:cs="仿宋_GB2312"/>
                <w:color w:val="000000"/>
                <w:spacing w:val="-12"/>
                <w:sz w:val="19"/>
                <w:szCs w:val="19"/>
              </w:rPr>
              <w:t>全国</w:t>
            </w:r>
          </w:p>
        </w:tc>
        <w:tc>
          <w:tcPr>
            <w:tcW w:w="6786"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spacing w:before="0" w:beforeAutospacing="0" w:after="0" w:afterAutospacing="0" w:line="400" w:lineRule="atLeast"/>
              <w:ind w:left="0" w:right="0" w:firstLine="0"/>
              <w:jc w:val="both"/>
            </w:pPr>
            <w:r>
              <w:rPr>
                <w:rFonts w:hint="default" w:ascii="仿宋_GB2312" w:eastAsia="仿宋_GB2312" w:cs="仿宋_GB2312"/>
                <w:color w:val="000000"/>
                <w:spacing w:val="-12"/>
                <w:sz w:val="19"/>
                <w:szCs w:val="19"/>
                <w:lang w:val="en-US"/>
              </w:rPr>
              <w:t>1、</w:t>
            </w:r>
            <w:r>
              <w:rPr>
                <w:rFonts w:hint="default" w:ascii="仿宋_GB2312" w:eastAsia="仿宋_GB2312" w:cs="仿宋_GB2312"/>
                <w:color w:val="000000"/>
                <w:spacing w:val="-12"/>
                <w:sz w:val="19"/>
                <w:szCs w:val="19"/>
              </w:rPr>
              <w:t>取得广播电视播音员主持人资格考试合格证（口试</w:t>
            </w:r>
            <w:r>
              <w:rPr>
                <w:rFonts w:hint="default" w:ascii="仿宋_GB2312" w:eastAsia="仿宋_GB2312" w:cs="仿宋_GB2312"/>
                <w:color w:val="000000"/>
                <w:spacing w:val="-12"/>
                <w:sz w:val="19"/>
                <w:szCs w:val="19"/>
                <w:lang w:val="en-US"/>
              </w:rPr>
              <w:t>A</w:t>
            </w:r>
            <w:r>
              <w:rPr>
                <w:rFonts w:hint="default" w:ascii="仿宋_GB2312" w:eastAsia="仿宋_GB2312" w:cs="仿宋_GB2312"/>
                <w:color w:val="000000"/>
                <w:spacing w:val="-12"/>
                <w:sz w:val="19"/>
                <w:szCs w:val="19"/>
              </w:rPr>
              <w:t>级）或普通话水平测试等级证书（一级甲等），身高</w:t>
            </w:r>
            <w:r>
              <w:rPr>
                <w:rFonts w:hint="default" w:ascii="仿宋_GB2312" w:eastAsia="仿宋_GB2312" w:cs="仿宋_GB2312"/>
                <w:color w:val="000000"/>
                <w:spacing w:val="-12"/>
                <w:sz w:val="19"/>
                <w:szCs w:val="19"/>
                <w:lang w:val="en-US"/>
              </w:rPr>
              <w:t>175cm</w:t>
            </w:r>
            <w:r>
              <w:rPr>
                <w:rFonts w:hint="default" w:ascii="仿宋_GB2312" w:eastAsia="仿宋_GB2312" w:cs="仿宋_GB2312"/>
                <w:color w:val="000000"/>
                <w:spacing w:val="-12"/>
                <w:sz w:val="19"/>
                <w:szCs w:val="19"/>
              </w:rPr>
              <w:t>以上；</w:t>
            </w:r>
          </w:p>
          <w:p>
            <w:pPr>
              <w:pStyle w:val="2"/>
              <w:keepNext w:val="0"/>
              <w:keepLines w:val="0"/>
              <w:widowControl/>
              <w:suppressLineNumbers w:val="0"/>
              <w:spacing w:before="0" w:beforeAutospacing="0" w:after="0" w:afterAutospacing="0" w:line="400" w:lineRule="atLeast"/>
              <w:ind w:left="0" w:right="0" w:firstLine="0"/>
              <w:jc w:val="both"/>
            </w:pPr>
            <w:r>
              <w:rPr>
                <w:rFonts w:hint="default" w:ascii="仿宋_GB2312" w:eastAsia="仿宋_GB2312" w:cs="仿宋_GB2312"/>
                <w:color w:val="000000"/>
                <w:spacing w:val="-12"/>
                <w:sz w:val="19"/>
                <w:szCs w:val="19"/>
                <w:lang w:val="en-US"/>
              </w:rPr>
              <w:t>2、</w:t>
            </w:r>
            <w:r>
              <w:rPr>
                <w:rFonts w:hint="default" w:ascii="仿宋_GB2312" w:eastAsia="仿宋_GB2312" w:cs="仿宋_GB2312"/>
                <w:color w:val="000000"/>
                <w:spacing w:val="-12"/>
                <w:sz w:val="19"/>
                <w:szCs w:val="19"/>
              </w:rPr>
              <w:t>有市级及以上融媒体中心或国内主流新媒体平台播音主持工作经验三年及以上；</w:t>
            </w:r>
          </w:p>
          <w:p>
            <w:pPr>
              <w:pStyle w:val="2"/>
              <w:keepNext w:val="0"/>
              <w:keepLines w:val="0"/>
              <w:widowControl/>
              <w:suppressLineNumbers w:val="0"/>
              <w:spacing w:before="0" w:beforeAutospacing="0" w:after="0" w:afterAutospacing="0" w:line="400" w:lineRule="atLeast"/>
              <w:ind w:left="0" w:right="0" w:firstLine="0"/>
              <w:jc w:val="both"/>
            </w:pPr>
            <w:r>
              <w:rPr>
                <w:rFonts w:hint="default" w:ascii="仿宋_GB2312" w:eastAsia="仿宋_GB2312" w:cs="仿宋_GB2312"/>
                <w:color w:val="000000"/>
                <w:spacing w:val="-12"/>
                <w:sz w:val="19"/>
                <w:szCs w:val="19"/>
                <w:lang w:val="en-US"/>
              </w:rPr>
              <w:t>3、</w:t>
            </w:r>
            <w:r>
              <w:rPr>
                <w:rFonts w:hint="default" w:ascii="仿宋_GB2312" w:eastAsia="仿宋_GB2312" w:cs="仿宋_GB2312"/>
                <w:color w:val="000000"/>
                <w:spacing w:val="-12"/>
                <w:sz w:val="19"/>
                <w:szCs w:val="19"/>
              </w:rPr>
              <w:t>研究生及以上学历，年龄可放宽至</w:t>
            </w:r>
            <w:r>
              <w:rPr>
                <w:rFonts w:hint="default" w:ascii="仿宋_GB2312" w:eastAsia="仿宋_GB2312" w:cs="仿宋_GB2312"/>
                <w:color w:val="000000"/>
                <w:spacing w:val="-12"/>
                <w:sz w:val="19"/>
                <w:szCs w:val="19"/>
                <w:lang w:val="en-US"/>
              </w:rPr>
              <w:t>35</w:t>
            </w:r>
            <w:r>
              <w:rPr>
                <w:rFonts w:hint="default" w:ascii="仿宋_GB2312" w:eastAsia="仿宋_GB2312" w:cs="仿宋_GB2312"/>
                <w:color w:val="000000"/>
                <w:spacing w:val="-12"/>
                <w:sz w:val="19"/>
                <w:szCs w:val="19"/>
              </w:rPr>
              <w:t>周岁以下；</w:t>
            </w:r>
          </w:p>
          <w:p>
            <w:pPr>
              <w:pStyle w:val="2"/>
              <w:keepNext w:val="0"/>
              <w:keepLines w:val="0"/>
              <w:widowControl/>
              <w:suppressLineNumbers w:val="0"/>
              <w:spacing w:before="0" w:beforeAutospacing="0" w:after="0" w:afterAutospacing="0" w:line="400" w:lineRule="atLeast"/>
              <w:ind w:left="0" w:right="0" w:firstLine="0"/>
              <w:jc w:val="both"/>
            </w:pPr>
            <w:r>
              <w:rPr>
                <w:rFonts w:hint="default" w:ascii="仿宋_GB2312" w:eastAsia="仿宋_GB2312" w:cs="仿宋_GB2312"/>
                <w:color w:val="000000"/>
                <w:spacing w:val="-12"/>
                <w:sz w:val="19"/>
                <w:szCs w:val="19"/>
                <w:lang w:val="en-US"/>
              </w:rPr>
              <w:t>4、</w:t>
            </w:r>
            <w:r>
              <w:rPr>
                <w:rFonts w:hint="default" w:ascii="仿宋_GB2312" w:eastAsia="仿宋_GB2312" w:cs="仿宋_GB2312"/>
                <w:color w:val="000000"/>
                <w:spacing w:val="-12"/>
                <w:sz w:val="19"/>
                <w:szCs w:val="19"/>
              </w:rPr>
              <w:t>荣获播音与主持作品省级以上奖项，专业不限，年龄可放宽至</w:t>
            </w:r>
            <w:r>
              <w:rPr>
                <w:rFonts w:hint="default" w:ascii="仿宋_GB2312" w:eastAsia="仿宋_GB2312" w:cs="仿宋_GB2312"/>
                <w:color w:val="000000"/>
                <w:spacing w:val="-12"/>
                <w:sz w:val="19"/>
                <w:szCs w:val="19"/>
                <w:lang w:val="en-US"/>
              </w:rPr>
              <w:t>35</w:t>
            </w:r>
            <w:r>
              <w:rPr>
                <w:rFonts w:hint="default" w:ascii="仿宋_GB2312" w:eastAsia="仿宋_GB2312" w:cs="仿宋_GB2312"/>
                <w:color w:val="000000"/>
                <w:spacing w:val="-12"/>
                <w:sz w:val="19"/>
                <w:szCs w:val="19"/>
              </w:rPr>
              <w:t>周岁以下。</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ZjRjOTczYmE1MGQ0YTYyN2NmNzM2NGMwNTdlZDYifQ=="/>
  </w:docVars>
  <w:rsids>
    <w:rsidRoot w:val="2CD40DEB"/>
    <w:rsid w:val="2CD40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2024-02-18T06:09:00Z</dcterms:created>
  <dc:creator>lingling</dc:creator>
  <cp:lastModifiedBy>lingling</cp:lastModifiedBy>
  <dcterms:modified xsi:type="dcterms:W3CDTF">2024-02-18T06:10:13Z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2F4E278BCB654D3D96F85562EC6E5DBF_11</vt:lpwstr>
  </property>
</Properties>
</file>