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方正仿宋_GBK" w:eastAsia="方正仿宋_GBK" w:cs="宋体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宋体"/>
          <w:kern w:val="0"/>
          <w:sz w:val="24"/>
          <w:szCs w:val="24"/>
        </w:rPr>
        <w:t>附件</w:t>
      </w:r>
      <w:r>
        <w:rPr>
          <w:rFonts w:hint="eastAsia" w:ascii="方正仿宋_GBK" w:hAnsi="方正仿宋_GBK" w:eastAsia="方正仿宋_GBK" w:cs="宋体"/>
          <w:kern w:val="0"/>
          <w:sz w:val="24"/>
          <w:szCs w:val="24"/>
          <w:lang w:val="en-US" w:eastAsia="zh-CN"/>
        </w:rPr>
        <w:t>1</w:t>
      </w:r>
    </w:p>
    <w:p>
      <w:pPr>
        <w:widowControl/>
        <w:jc w:val="center"/>
        <w:rPr>
          <w:rFonts w:hint="eastAsia" w:ascii="黑体" w:hAnsi="黑体" w:eastAsia="黑体" w:cs="宋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滨州惠民投资管理有限公司</w:t>
      </w:r>
    </w:p>
    <w:p>
      <w:pPr>
        <w:widowControl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公开招聘国有企业工作人员岗位计划表</w:t>
      </w:r>
      <w:bookmarkStart w:id="0" w:name="_GoBack"/>
      <w:bookmarkEnd w:id="0"/>
    </w:p>
    <w:p>
      <w:pPr>
        <w:widowControl/>
        <w:jc w:val="center"/>
        <w:rPr>
          <w:rFonts w:ascii="黑体" w:hAnsi="黑体" w:eastAsia="黑体" w:cs="宋体"/>
          <w:kern w:val="0"/>
          <w:sz w:val="36"/>
          <w:szCs w:val="32"/>
        </w:rPr>
      </w:pPr>
    </w:p>
    <w:tbl>
      <w:tblPr>
        <w:tblStyle w:val="2"/>
        <w:tblW w:w="1511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63"/>
        <w:gridCol w:w="851"/>
        <w:gridCol w:w="851"/>
        <w:gridCol w:w="5103"/>
        <w:gridCol w:w="5245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学历及专业要求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财务管理岗位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>A01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>4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1、本科及以上学历；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2、财务管理、会计学、审计学、金融学、经济学、财政学、税收学等相关专业。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 xml:space="preserve">1、具有扎实的财务、审计、税务知识以及较强的工作能力；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2、具有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eastAsia="zh-CN"/>
              </w:rPr>
              <w:t>审计、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投资公司、会计师事务所的投融资或财务相关工作经验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3、具有注册会计师或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eastAsia="zh-CN"/>
              </w:rPr>
              <w:t>会计师、审计师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以上职称；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4、具有硕士研究生或以上学历者优先。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>2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 xml:space="preserve">工程造价岗位  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>B01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>6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1、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>本科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及以上学历；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2、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>工程管理、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建筑学、土木工程、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>给排水、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建筑工程造价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eastAsia="zh-CN"/>
              </w:rPr>
              <w:t>等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相关专业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eastAsia="zh-CN"/>
              </w:rPr>
              <w:t>。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1、具有扎实的专业知识和较强的工作能力；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2、具有工程管理、工程造价、工程测绘等相关工作经验；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3、具有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>二级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eastAsia="zh-CN"/>
              </w:rPr>
              <w:t>造价工程师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及以上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  <w:lang w:val="en-US" w:eastAsia="zh-CN"/>
              </w:rPr>
              <w:t>执业</w:t>
            </w: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资格；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4、具有硕士研究生或以上学历者优先。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2"/>
                <w:szCs w:val="32"/>
              </w:rPr>
              <w:t>适合男性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YWEzNGI2ZjAwODc1ODI5MGNiNTVhYjYyYzM2NTkifQ=="/>
  </w:docVars>
  <w:rsids>
    <w:rsidRoot w:val="43C7457A"/>
    <w:rsid w:val="43C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2024-02-06T02:57:00Z</dcterms:created>
  <dc:creator>我怀念的</dc:creator>
  <cp:lastModifiedBy>我怀念的</cp:lastModifiedBy>
  <dcterms:modified xsi:type="dcterms:W3CDTF">2024-02-06T02:58:38Z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F9367B326CA04004B750B39119804E2E_11</vt:lpwstr>
  </property>
</Properties>
</file>