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ageBreakBefore w:val="0"/>
        <w:wordWrap/>
        <w:overflowPunct/>
        <w:topLinePunct w:val="0"/>
        <w:bidi w:val="0"/>
        <w:spacing w:line="240" w:lineRule="auto"/>
        <w:jc w:val="center"/>
        <w:outlineLvl w:val="9"/>
        <w:rPr>
          <w:rFonts w:hint="eastAsia" w:ascii="微软雅黑" w:hAnsi="微软雅黑" w:eastAsia="微软雅黑" w:cs="微软雅黑"/>
          <w:color w:val="FF0000"/>
          <w:lang w:eastAsia="zh-CN"/>
        </w:rPr>
      </w:pPr>
      <w:bookmarkStart w:id="0" w:name="_Toc8140"/>
      <w:bookmarkStart w:id="1" w:name="_Toc21763"/>
      <w:bookmarkStart w:id="2" w:name="_Toc9433"/>
      <w:bookmarkStart w:id="3" w:name="_Toc31579"/>
      <w:bookmarkStart w:id="4" w:name="_Toc5747"/>
      <w:r>
        <w:rPr>
          <w:rFonts w:hint="eastAsia" w:ascii="微软雅黑" w:hAnsi="微软雅黑" w:eastAsia="微软雅黑" w:cs="微软雅黑"/>
          <w:color w:val="FF0000"/>
          <w:lang w:eastAsia="zh-CN"/>
        </w:rPr>
        <w:drawing>
          <wp:inline distT="0" distB="0" distL="114300" distR="114300">
            <wp:extent cx="6480810" cy="8343900"/>
            <wp:effectExtent l="0" t="0" r="15240" b="0"/>
            <wp:docPr id="4" name="图片 4" descr="cb48b6e2859f63c3b738bc10d0002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b48b6e2859f63c3b738bc10d0002d8"/>
                    <pic:cNvPicPr>
                      <a:picLocks noChangeAspect="1"/>
                    </pic:cNvPicPr>
                  </pic:nvPicPr>
                  <pic:blipFill>
                    <a:blip r:embed="rId6"/>
                    <a:stretch>
                      <a:fillRect/>
                    </a:stretch>
                  </pic:blipFill>
                  <pic:spPr>
                    <a:xfrm>
                      <a:off x="0" y="0"/>
                      <a:ext cx="6480810" cy="8343900"/>
                    </a:xfrm>
                    <a:prstGeom prst="rect">
                      <a:avLst/>
                    </a:prstGeom>
                  </pic:spPr>
                </pic:pic>
              </a:graphicData>
            </a:graphic>
          </wp:inline>
        </w:drawing>
      </w:r>
      <w:bookmarkEnd w:id="0"/>
      <w:bookmarkEnd w:id="1"/>
    </w:p>
    <w:p>
      <w:pPr>
        <w:pStyle w:val="4"/>
        <w:pageBreakBefore w:val="0"/>
        <w:wordWrap/>
        <w:overflowPunct/>
        <w:topLinePunct w:val="0"/>
        <w:bidi w:val="0"/>
        <w:spacing w:line="240" w:lineRule="auto"/>
        <w:jc w:val="center"/>
        <w:outlineLvl w:val="0"/>
        <w:rPr>
          <w:rFonts w:hint="eastAsia" w:ascii="微软雅黑" w:hAnsi="微软雅黑" w:eastAsia="微软雅黑" w:cs="微软雅黑"/>
          <w:color w:val="FF0000"/>
        </w:rPr>
      </w:pPr>
      <w:bookmarkStart w:id="5" w:name="_Toc16107"/>
      <w:bookmarkStart w:id="6" w:name="_Toc5506"/>
      <w:bookmarkStart w:id="7" w:name="_Toc1521"/>
      <w:r>
        <w:rPr>
          <w:rFonts w:hint="eastAsia" w:ascii="微软雅黑" w:hAnsi="微软雅黑" w:eastAsia="微软雅黑" w:cs="微软雅黑"/>
          <w:color w:val="FF0000"/>
        </w:rPr>
        <w:t>202</w:t>
      </w:r>
      <w:r>
        <w:rPr>
          <w:rFonts w:hint="eastAsia" w:ascii="微软雅黑" w:hAnsi="微软雅黑" w:eastAsia="微软雅黑" w:cs="微软雅黑"/>
          <w:color w:val="FF0000"/>
          <w:lang w:val="en-US" w:eastAsia="zh-CN"/>
        </w:rPr>
        <w:t>4</w:t>
      </w:r>
      <w:r>
        <w:rPr>
          <w:rFonts w:hint="eastAsia" w:ascii="微软雅黑" w:hAnsi="微软雅黑" w:eastAsia="微软雅黑" w:cs="微软雅黑"/>
          <w:color w:val="FF0000"/>
        </w:rPr>
        <w:t>年云南</w:t>
      </w:r>
      <w:r>
        <w:rPr>
          <w:rFonts w:hint="eastAsia" w:ascii="微软雅黑" w:hAnsi="微软雅黑" w:eastAsia="微软雅黑" w:cs="微软雅黑"/>
          <w:color w:val="FF0000"/>
          <w:lang w:val="en-US" w:eastAsia="zh-CN"/>
        </w:rPr>
        <w:t>昆明</w:t>
      </w:r>
      <w:r>
        <w:rPr>
          <w:rFonts w:hint="eastAsia" w:ascii="微软雅黑" w:hAnsi="微软雅黑" w:eastAsia="微软雅黑" w:cs="微软雅黑"/>
          <w:color w:val="FF0000"/>
        </w:rPr>
        <w:t>公务员职位分析报告</w:t>
      </w:r>
      <w:bookmarkEnd w:id="2"/>
      <w:bookmarkEnd w:id="3"/>
      <w:bookmarkEnd w:id="4"/>
      <w:bookmarkEnd w:id="5"/>
      <w:bookmarkEnd w:id="6"/>
      <w:bookmarkEnd w:id="7"/>
    </w:p>
    <w:sdt>
      <w:sdtPr>
        <w:rPr>
          <w:rFonts w:ascii="宋体" w:hAnsi="宋体" w:eastAsia="宋体" w:cstheme="minorBidi"/>
          <w:kern w:val="2"/>
          <w:sz w:val="21"/>
          <w:szCs w:val="22"/>
          <w:lang w:val="en-US" w:eastAsia="zh-CN" w:bidi="ar-SA"/>
        </w:rPr>
        <w:id w:val="147460520"/>
        <w15:color w:val="DBDBDB"/>
        <w:docPartObj>
          <w:docPartGallery w:val="Table of Contents"/>
          <w:docPartUnique/>
        </w:docPartObj>
      </w:sdtPr>
      <w:sdtEndPr>
        <w:rPr>
          <w:rFonts w:ascii="宋体" w:hAnsi="宋体" w:eastAsia="宋体" w:cstheme="minorBidi"/>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8"/>
              <w:szCs w:val="32"/>
            </w:rPr>
            <w:t>目录</w:t>
          </w:r>
        </w:p>
        <w:p>
          <w:pPr>
            <w:pStyle w:val="12"/>
            <w:tabs>
              <w:tab w:val="right" w:leader="dot" w:pos="10466"/>
            </w:tabs>
            <w:rPr>
              <w:b w:val="0"/>
              <w:bCs w:val="0"/>
              <w:sz w:val="28"/>
              <w:szCs w:val="32"/>
            </w:rPr>
          </w:pPr>
          <w:r>
            <w:fldChar w:fldCharType="begin"/>
          </w:r>
          <w:r>
            <w:instrText xml:space="preserve">TOC \o "1-1" \h \u </w:instrText>
          </w:r>
          <w:r>
            <w:fldChar w:fldCharType="separate"/>
          </w:r>
          <w:r>
            <w:rPr>
              <w:b w:val="0"/>
              <w:bCs w:val="0"/>
              <w:sz w:val="28"/>
              <w:szCs w:val="32"/>
            </w:rPr>
            <w:fldChar w:fldCharType="begin"/>
          </w:r>
          <w:r>
            <w:rPr>
              <w:b w:val="0"/>
              <w:bCs w:val="0"/>
              <w:sz w:val="28"/>
              <w:szCs w:val="32"/>
            </w:rPr>
            <w:instrText xml:space="preserve"> HYPERLINK \l _Toc21525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一、</w:t>
          </w:r>
          <w:r>
            <w:rPr>
              <w:rFonts w:hint="eastAsia" w:ascii="微软雅黑" w:hAnsi="微软雅黑" w:eastAsia="微软雅黑" w:cs="微软雅黑"/>
              <w:b w:val="0"/>
              <w:bCs w:val="0"/>
              <w:sz w:val="28"/>
              <w:szCs w:val="40"/>
            </w:rPr>
            <w:t>云南</w:t>
          </w:r>
          <w:r>
            <w:rPr>
              <w:rFonts w:hint="eastAsia" w:ascii="微软雅黑" w:hAnsi="微软雅黑" w:eastAsia="微软雅黑" w:cs="微软雅黑"/>
              <w:b w:val="0"/>
              <w:bCs w:val="0"/>
              <w:sz w:val="28"/>
              <w:szCs w:val="40"/>
              <w:lang w:eastAsia="zh-CN"/>
            </w:rPr>
            <w:t>省</w:t>
          </w:r>
          <w:r>
            <w:rPr>
              <w:rFonts w:hint="eastAsia" w:ascii="微软雅黑" w:hAnsi="微软雅黑" w:eastAsia="微软雅黑" w:cs="微软雅黑"/>
              <w:b w:val="0"/>
              <w:bCs w:val="0"/>
              <w:sz w:val="28"/>
              <w:szCs w:val="40"/>
            </w:rPr>
            <w:t>公务员招</w:t>
          </w:r>
          <w:r>
            <w:rPr>
              <w:rFonts w:hint="eastAsia" w:ascii="微软雅黑" w:hAnsi="微软雅黑" w:eastAsia="微软雅黑" w:cs="微软雅黑"/>
              <w:b w:val="0"/>
              <w:bCs w:val="0"/>
              <w:sz w:val="28"/>
              <w:szCs w:val="40"/>
              <w:lang w:eastAsia="zh-CN"/>
            </w:rPr>
            <w:t>考</w:t>
          </w:r>
          <w:r>
            <w:rPr>
              <w:rFonts w:hint="eastAsia" w:ascii="微软雅黑" w:hAnsi="微软雅黑" w:eastAsia="微软雅黑" w:cs="微软雅黑"/>
              <w:b w:val="0"/>
              <w:bCs w:val="0"/>
              <w:sz w:val="28"/>
              <w:szCs w:val="40"/>
            </w:rPr>
            <w:t>情况</w:t>
          </w:r>
          <w:r>
            <w:rPr>
              <w:rFonts w:hint="eastAsia" w:ascii="微软雅黑" w:hAnsi="微软雅黑" w:eastAsia="微软雅黑" w:cs="微软雅黑"/>
              <w:b w:val="0"/>
              <w:bCs w:val="0"/>
              <w:sz w:val="28"/>
              <w:szCs w:val="40"/>
              <w:lang w:eastAsia="zh-CN"/>
            </w:rPr>
            <w:t>概述</w:t>
          </w:r>
          <w:r>
            <w:rPr>
              <w:b w:val="0"/>
              <w:bCs w:val="0"/>
              <w:sz w:val="28"/>
              <w:szCs w:val="32"/>
            </w:rPr>
            <w:tab/>
          </w:r>
          <w:r>
            <w:rPr>
              <w:b w:val="0"/>
              <w:bCs w:val="0"/>
              <w:sz w:val="28"/>
              <w:szCs w:val="32"/>
            </w:rPr>
            <w:fldChar w:fldCharType="begin"/>
          </w:r>
          <w:r>
            <w:rPr>
              <w:b w:val="0"/>
              <w:bCs w:val="0"/>
              <w:sz w:val="28"/>
              <w:szCs w:val="32"/>
            </w:rPr>
            <w:instrText xml:space="preserve"> PAGEREF _Toc21525 \h </w:instrText>
          </w:r>
          <w:r>
            <w:rPr>
              <w:b w:val="0"/>
              <w:bCs w:val="0"/>
              <w:sz w:val="28"/>
              <w:szCs w:val="32"/>
            </w:rPr>
            <w:fldChar w:fldCharType="separate"/>
          </w:r>
          <w:r>
            <w:rPr>
              <w:b w:val="0"/>
              <w:bCs w:val="0"/>
              <w:sz w:val="28"/>
              <w:szCs w:val="32"/>
            </w:rPr>
            <w:t>2</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_Toc30366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二、2023年云南省考昆明公务员招考概况</w:t>
          </w:r>
          <w:r>
            <w:rPr>
              <w:b w:val="0"/>
              <w:bCs w:val="0"/>
              <w:sz w:val="28"/>
              <w:szCs w:val="32"/>
            </w:rPr>
            <w:tab/>
          </w:r>
          <w:r>
            <w:rPr>
              <w:b w:val="0"/>
              <w:bCs w:val="0"/>
              <w:sz w:val="28"/>
              <w:szCs w:val="32"/>
            </w:rPr>
            <w:fldChar w:fldCharType="begin"/>
          </w:r>
          <w:r>
            <w:rPr>
              <w:b w:val="0"/>
              <w:bCs w:val="0"/>
              <w:sz w:val="28"/>
              <w:szCs w:val="32"/>
            </w:rPr>
            <w:instrText xml:space="preserve"> PAGEREF _Toc30366 \h </w:instrText>
          </w:r>
          <w:r>
            <w:rPr>
              <w:b w:val="0"/>
              <w:bCs w:val="0"/>
              <w:sz w:val="28"/>
              <w:szCs w:val="32"/>
            </w:rPr>
            <w:fldChar w:fldCharType="separate"/>
          </w:r>
          <w:r>
            <w:rPr>
              <w:b w:val="0"/>
              <w:bCs w:val="0"/>
              <w:sz w:val="28"/>
              <w:szCs w:val="32"/>
            </w:rPr>
            <w:t>6</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_Toc10402 </w:instrText>
          </w:r>
          <w:r>
            <w:rPr>
              <w:b w:val="0"/>
              <w:bCs w:val="0"/>
              <w:sz w:val="28"/>
              <w:szCs w:val="32"/>
            </w:rPr>
            <w:fldChar w:fldCharType="separate"/>
          </w:r>
          <w:r>
            <w:rPr>
              <w:rFonts w:hint="eastAsia" w:ascii="微软雅黑" w:hAnsi="微软雅黑" w:eastAsia="微软雅黑" w:cs="微软雅黑"/>
              <w:b w:val="0"/>
              <w:bCs w:val="0"/>
              <w:sz w:val="28"/>
              <w:szCs w:val="44"/>
              <w:lang w:val="en-US" w:eastAsia="zh-CN"/>
            </w:rPr>
            <w:t>三、2023年云南省考昆明十大岗位分析</w:t>
          </w:r>
          <w:r>
            <w:rPr>
              <w:b w:val="0"/>
              <w:bCs w:val="0"/>
              <w:sz w:val="28"/>
              <w:szCs w:val="32"/>
            </w:rPr>
            <w:tab/>
          </w:r>
          <w:r>
            <w:rPr>
              <w:b w:val="0"/>
              <w:bCs w:val="0"/>
              <w:sz w:val="28"/>
              <w:szCs w:val="32"/>
            </w:rPr>
            <w:fldChar w:fldCharType="begin"/>
          </w:r>
          <w:r>
            <w:rPr>
              <w:b w:val="0"/>
              <w:bCs w:val="0"/>
              <w:sz w:val="28"/>
              <w:szCs w:val="32"/>
            </w:rPr>
            <w:instrText xml:space="preserve"> PAGEREF _Toc10402 \h </w:instrText>
          </w:r>
          <w:r>
            <w:rPr>
              <w:b w:val="0"/>
              <w:bCs w:val="0"/>
              <w:sz w:val="28"/>
              <w:szCs w:val="32"/>
            </w:rPr>
            <w:fldChar w:fldCharType="separate"/>
          </w:r>
          <w:r>
            <w:rPr>
              <w:b w:val="0"/>
              <w:bCs w:val="0"/>
              <w:sz w:val="28"/>
              <w:szCs w:val="32"/>
            </w:rPr>
            <w:t>12</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_Toc8080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四、 云南省考笔试情况介绍</w:t>
          </w:r>
          <w:r>
            <w:rPr>
              <w:b w:val="0"/>
              <w:bCs w:val="0"/>
              <w:sz w:val="28"/>
              <w:szCs w:val="32"/>
            </w:rPr>
            <w:tab/>
          </w:r>
          <w:r>
            <w:rPr>
              <w:b w:val="0"/>
              <w:bCs w:val="0"/>
              <w:sz w:val="28"/>
              <w:szCs w:val="32"/>
            </w:rPr>
            <w:fldChar w:fldCharType="begin"/>
          </w:r>
          <w:r>
            <w:rPr>
              <w:b w:val="0"/>
              <w:bCs w:val="0"/>
              <w:sz w:val="28"/>
              <w:szCs w:val="32"/>
            </w:rPr>
            <w:instrText xml:space="preserve"> PAGEREF _Toc8080 \h </w:instrText>
          </w:r>
          <w:r>
            <w:rPr>
              <w:b w:val="0"/>
              <w:bCs w:val="0"/>
              <w:sz w:val="28"/>
              <w:szCs w:val="32"/>
            </w:rPr>
            <w:fldChar w:fldCharType="separate"/>
          </w:r>
          <w:r>
            <w:rPr>
              <w:b w:val="0"/>
              <w:bCs w:val="0"/>
              <w:sz w:val="28"/>
              <w:szCs w:val="32"/>
            </w:rPr>
            <w:t>14</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_Toc295 </w:instrText>
          </w:r>
          <w:r>
            <w:rPr>
              <w:b w:val="0"/>
              <w:bCs w:val="0"/>
              <w:sz w:val="28"/>
              <w:szCs w:val="32"/>
            </w:rPr>
            <w:fldChar w:fldCharType="separate"/>
          </w:r>
          <w:r>
            <w:rPr>
              <w:rFonts w:hint="eastAsia" w:ascii="微软雅黑" w:hAnsi="微软雅黑" w:eastAsia="微软雅黑" w:cs="微软雅黑"/>
              <w:b w:val="0"/>
              <w:bCs w:val="0"/>
              <w:sz w:val="28"/>
              <w:szCs w:val="48"/>
              <w:highlight w:val="none"/>
              <w:lang w:val="en-US" w:eastAsia="zh-CN"/>
            </w:rPr>
            <w:t>五、</w:t>
          </w:r>
          <w:r>
            <w:rPr>
              <w:rFonts w:hint="eastAsia" w:ascii="微软雅黑" w:hAnsi="微软雅黑" w:eastAsia="微软雅黑" w:cs="微软雅黑"/>
              <w:b w:val="0"/>
              <w:bCs w:val="0"/>
              <w:sz w:val="28"/>
              <w:szCs w:val="48"/>
              <w:highlight w:val="none"/>
            </w:rPr>
            <w:t>薪资待遇大盘点</w:t>
          </w:r>
          <w:r>
            <w:rPr>
              <w:b w:val="0"/>
              <w:bCs w:val="0"/>
              <w:sz w:val="28"/>
              <w:szCs w:val="32"/>
            </w:rPr>
            <w:tab/>
          </w:r>
          <w:r>
            <w:rPr>
              <w:b w:val="0"/>
              <w:bCs w:val="0"/>
              <w:sz w:val="28"/>
              <w:szCs w:val="32"/>
            </w:rPr>
            <w:fldChar w:fldCharType="begin"/>
          </w:r>
          <w:r>
            <w:rPr>
              <w:b w:val="0"/>
              <w:bCs w:val="0"/>
              <w:sz w:val="28"/>
              <w:szCs w:val="32"/>
            </w:rPr>
            <w:instrText xml:space="preserve"> PAGEREF _Toc295 \h </w:instrText>
          </w:r>
          <w:r>
            <w:rPr>
              <w:b w:val="0"/>
              <w:bCs w:val="0"/>
              <w:sz w:val="28"/>
              <w:szCs w:val="32"/>
            </w:rPr>
            <w:fldChar w:fldCharType="separate"/>
          </w:r>
          <w:r>
            <w:rPr>
              <w:b w:val="0"/>
              <w:bCs w:val="0"/>
              <w:sz w:val="28"/>
              <w:szCs w:val="32"/>
            </w:rPr>
            <w:t>22</w:t>
          </w:r>
          <w:r>
            <w:rPr>
              <w:b w:val="0"/>
              <w:bCs w:val="0"/>
              <w:sz w:val="28"/>
              <w:szCs w:val="32"/>
            </w:rPr>
            <w:fldChar w:fldCharType="end"/>
          </w:r>
          <w:r>
            <w:rPr>
              <w:b w:val="0"/>
              <w:bCs w:val="0"/>
              <w:sz w:val="28"/>
              <w:szCs w:val="32"/>
            </w:rPr>
            <w:fldChar w:fldCharType="end"/>
          </w:r>
        </w:p>
        <w:p>
          <w:pPr>
            <w:pStyle w:val="12"/>
            <w:tabs>
              <w:tab w:val="right" w:leader="dot" w:pos="10466"/>
            </w:tabs>
          </w:pPr>
          <w:r>
            <w:rPr>
              <w:b w:val="0"/>
              <w:bCs w:val="0"/>
              <w:sz w:val="28"/>
              <w:szCs w:val="32"/>
            </w:rPr>
            <w:fldChar w:fldCharType="begin"/>
          </w:r>
          <w:r>
            <w:rPr>
              <w:b w:val="0"/>
              <w:bCs w:val="0"/>
              <w:sz w:val="28"/>
              <w:szCs w:val="32"/>
            </w:rPr>
            <w:instrText xml:space="preserve"> HYPERLINK \l _Toc13696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六、公考备考资料</w:t>
          </w:r>
          <w:r>
            <w:rPr>
              <w:b w:val="0"/>
              <w:bCs w:val="0"/>
              <w:sz w:val="28"/>
              <w:szCs w:val="32"/>
            </w:rPr>
            <w:tab/>
          </w:r>
          <w:r>
            <w:rPr>
              <w:b w:val="0"/>
              <w:bCs w:val="0"/>
              <w:sz w:val="28"/>
              <w:szCs w:val="32"/>
            </w:rPr>
            <w:fldChar w:fldCharType="begin"/>
          </w:r>
          <w:r>
            <w:rPr>
              <w:b w:val="0"/>
              <w:bCs w:val="0"/>
              <w:sz w:val="28"/>
              <w:szCs w:val="32"/>
            </w:rPr>
            <w:instrText xml:space="preserve"> PAGEREF _Toc13696 \h </w:instrText>
          </w:r>
          <w:r>
            <w:rPr>
              <w:b w:val="0"/>
              <w:bCs w:val="0"/>
              <w:sz w:val="28"/>
              <w:szCs w:val="32"/>
            </w:rPr>
            <w:fldChar w:fldCharType="separate"/>
          </w:r>
          <w:r>
            <w:rPr>
              <w:b w:val="0"/>
              <w:bCs w:val="0"/>
              <w:sz w:val="28"/>
              <w:szCs w:val="32"/>
            </w:rPr>
            <w:t>24</w:t>
          </w:r>
          <w:r>
            <w:rPr>
              <w:b w:val="0"/>
              <w:bCs w:val="0"/>
              <w:sz w:val="28"/>
              <w:szCs w:val="32"/>
            </w:rPr>
            <w:fldChar w:fldCharType="end"/>
          </w:r>
          <w:r>
            <w:rPr>
              <w:b w:val="0"/>
              <w:bCs w:val="0"/>
              <w:sz w:val="28"/>
              <w:szCs w:val="32"/>
            </w:rPr>
            <w:fldChar w:fldCharType="end"/>
          </w:r>
        </w:p>
        <w:p>
          <w:r>
            <w:fldChar w:fldCharType="end"/>
          </w:r>
        </w:p>
      </w:sdtContent>
    </w:sdt>
    <w:p>
      <w:pPr>
        <w:pageBreakBefore w:val="0"/>
        <w:wordWrap/>
        <w:overflowPunct/>
        <w:topLinePunct w:val="0"/>
        <w:bidi w:val="0"/>
        <w:spacing w:line="240" w:lineRule="auto"/>
        <w:outlineLvl w:val="0"/>
        <w:rPr>
          <w:rFonts w:hint="eastAsia" w:ascii="微软雅黑" w:hAnsi="微软雅黑" w:eastAsia="微软雅黑" w:cs="微软雅黑"/>
          <w:b/>
          <w:bCs/>
          <w:sz w:val="28"/>
          <w:szCs w:val="28"/>
          <w:lang w:eastAsia="zh-CN"/>
        </w:rPr>
      </w:pPr>
      <w:bookmarkStart w:id="8" w:name="_Toc21525"/>
      <w:r>
        <w:rPr>
          <w:rFonts w:hint="eastAsia" w:ascii="微软雅黑" w:hAnsi="微软雅黑" w:eastAsia="微软雅黑" w:cs="微软雅黑"/>
          <w:b/>
          <w:bCs/>
          <w:sz w:val="28"/>
          <w:szCs w:val="28"/>
          <w:lang w:val="en-US" w:eastAsia="zh-CN"/>
        </w:rPr>
        <w:t>一、</w:t>
      </w:r>
      <w:r>
        <w:rPr>
          <w:rFonts w:hint="eastAsia" w:ascii="微软雅黑" w:hAnsi="微软雅黑" w:eastAsia="微软雅黑" w:cs="微软雅黑"/>
          <w:b/>
          <w:bCs/>
          <w:sz w:val="28"/>
          <w:szCs w:val="28"/>
        </w:rPr>
        <w:t>云南</w:t>
      </w:r>
      <w:r>
        <w:rPr>
          <w:rFonts w:hint="eastAsia" w:ascii="微软雅黑" w:hAnsi="微软雅黑" w:eastAsia="微软雅黑" w:cs="微软雅黑"/>
          <w:b/>
          <w:bCs/>
          <w:sz w:val="28"/>
          <w:szCs w:val="28"/>
          <w:lang w:eastAsia="zh-CN"/>
        </w:rPr>
        <w:t>省</w:t>
      </w:r>
      <w:r>
        <w:rPr>
          <w:rFonts w:hint="eastAsia" w:ascii="微软雅黑" w:hAnsi="微软雅黑" w:eastAsia="微软雅黑" w:cs="微软雅黑"/>
          <w:b/>
          <w:bCs/>
          <w:sz w:val="28"/>
          <w:szCs w:val="28"/>
        </w:rPr>
        <w:t>公务员招</w:t>
      </w:r>
      <w:r>
        <w:rPr>
          <w:rFonts w:hint="eastAsia" w:ascii="微软雅黑" w:hAnsi="微软雅黑" w:eastAsia="微软雅黑" w:cs="微软雅黑"/>
          <w:b/>
          <w:bCs/>
          <w:sz w:val="28"/>
          <w:szCs w:val="28"/>
          <w:lang w:eastAsia="zh-CN"/>
        </w:rPr>
        <w:t>考</w:t>
      </w:r>
      <w:r>
        <w:rPr>
          <w:rFonts w:hint="eastAsia" w:ascii="微软雅黑" w:hAnsi="微软雅黑" w:eastAsia="微软雅黑" w:cs="微软雅黑"/>
          <w:b/>
          <w:bCs/>
          <w:sz w:val="28"/>
          <w:szCs w:val="28"/>
        </w:rPr>
        <w:t>情况</w:t>
      </w:r>
      <w:r>
        <w:rPr>
          <w:rFonts w:hint="eastAsia" w:ascii="微软雅黑" w:hAnsi="微软雅黑" w:eastAsia="微软雅黑" w:cs="微软雅黑"/>
          <w:b/>
          <w:bCs/>
          <w:sz w:val="28"/>
          <w:szCs w:val="28"/>
          <w:lang w:eastAsia="zh-CN"/>
        </w:rPr>
        <w:t>概述</w:t>
      </w:r>
      <w:bookmarkEnd w:id="8"/>
      <w:r>
        <w:rPr>
          <w:rFonts w:hint="eastAsia" w:ascii="微软雅黑" w:hAnsi="微软雅黑" w:eastAsia="微软雅黑" w:cs="微软雅黑"/>
          <w:b/>
          <w:bCs/>
          <w:sz w:val="28"/>
          <w:szCs w:val="28"/>
          <w:lang w:eastAsia="zh-CN"/>
        </w:rPr>
        <w:tab/>
      </w:r>
    </w:p>
    <w:p>
      <w:pPr>
        <w:pStyle w:val="9"/>
        <w:pageBreakBefore w:val="0"/>
        <w:numPr>
          <w:ilvl w:val="0"/>
          <w:numId w:val="0"/>
        </w:numPr>
        <w:wordWrap/>
        <w:overflowPunct/>
        <w:topLinePunct w:val="0"/>
        <w:bidi w:val="0"/>
        <w:spacing w:line="240" w:lineRule="auto"/>
        <w:jc w:val="left"/>
        <w:outlineLvl w:val="1"/>
        <w:rPr>
          <w:rFonts w:hint="eastAsia" w:ascii="微软雅黑" w:hAnsi="微软雅黑" w:eastAsia="微软雅黑" w:cs="微软雅黑"/>
          <w:sz w:val="24"/>
          <w:szCs w:val="24"/>
        </w:rPr>
      </w:pPr>
      <w:bookmarkStart w:id="9" w:name="_Toc4351"/>
      <w:r>
        <w:rPr>
          <w:rFonts w:hint="eastAsia" w:ascii="微软雅黑" w:hAnsi="微软雅黑" w:eastAsia="微软雅黑" w:cs="微软雅黑"/>
          <w:b/>
          <w:bCs/>
          <w:sz w:val="24"/>
          <w:szCs w:val="24"/>
          <w:lang w:val="en-US" w:eastAsia="zh-CN"/>
        </w:rPr>
        <w:t>（一）2019-2023年</w:t>
      </w:r>
      <w:r>
        <w:rPr>
          <w:rFonts w:hint="eastAsia" w:ascii="微软雅黑" w:hAnsi="微软雅黑" w:eastAsia="微软雅黑" w:cs="微软雅黑"/>
          <w:b/>
          <w:bCs/>
          <w:sz w:val="24"/>
          <w:szCs w:val="24"/>
          <w:lang w:eastAsia="zh-CN"/>
        </w:rPr>
        <w:t>云南省考</w:t>
      </w:r>
      <w:r>
        <w:rPr>
          <w:rFonts w:hint="eastAsia" w:ascii="微软雅黑" w:hAnsi="微软雅黑" w:eastAsia="微软雅黑" w:cs="微软雅黑"/>
          <w:b/>
          <w:bCs/>
          <w:sz w:val="24"/>
          <w:szCs w:val="24"/>
          <w:lang w:val="en-US" w:eastAsia="zh-CN"/>
        </w:rPr>
        <w:t>近五年</w:t>
      </w:r>
      <w:r>
        <w:rPr>
          <w:rFonts w:hint="eastAsia" w:ascii="微软雅黑" w:hAnsi="微软雅黑" w:eastAsia="微软雅黑" w:cs="微软雅黑"/>
          <w:b/>
          <w:bCs/>
          <w:sz w:val="24"/>
          <w:szCs w:val="24"/>
          <w:lang w:eastAsia="zh-CN"/>
        </w:rPr>
        <w:t>时间节点详情</w:t>
      </w:r>
      <w:bookmarkEnd w:id="9"/>
    </w:p>
    <w:tbl>
      <w:tblPr>
        <w:tblStyle w:val="15"/>
        <w:tblW w:w="10478"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5"/>
        <w:gridCol w:w="1113"/>
        <w:gridCol w:w="1475"/>
        <w:gridCol w:w="1500"/>
        <w:gridCol w:w="1475"/>
        <w:gridCol w:w="1612"/>
        <w:gridCol w:w="1268"/>
        <w:gridCol w:w="1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年份</w:t>
            </w:r>
          </w:p>
        </w:tc>
        <w:tc>
          <w:tcPr>
            <w:tcW w:w="1113"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公告发布</w:t>
            </w:r>
          </w:p>
        </w:tc>
        <w:tc>
          <w:tcPr>
            <w:tcW w:w="14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报名时间</w:t>
            </w:r>
          </w:p>
        </w:tc>
        <w:tc>
          <w:tcPr>
            <w:tcW w:w="150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资格审查</w:t>
            </w:r>
          </w:p>
        </w:tc>
        <w:tc>
          <w:tcPr>
            <w:tcW w:w="14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Style w:val="23"/>
                <w:rFonts w:hint="eastAsia" w:ascii="微软雅黑" w:hAnsi="微软雅黑" w:eastAsia="微软雅黑" w:cs="微软雅黑"/>
                <w:color w:val="auto"/>
                <w:sz w:val="18"/>
                <w:szCs w:val="18"/>
                <w:lang w:val="en-US" w:eastAsia="zh-CN" w:bidi="ar"/>
              </w:rPr>
              <w:t>缴费确认</w:t>
            </w:r>
          </w:p>
        </w:tc>
        <w:tc>
          <w:tcPr>
            <w:tcW w:w="1612"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打印准考证</w:t>
            </w:r>
          </w:p>
        </w:tc>
        <w:tc>
          <w:tcPr>
            <w:tcW w:w="1268"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笔试时间</w:t>
            </w:r>
          </w:p>
        </w:tc>
        <w:tc>
          <w:tcPr>
            <w:tcW w:w="126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成绩查询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kern w:val="0"/>
                <w:sz w:val="18"/>
                <w:szCs w:val="18"/>
                <w:u w:val="none"/>
                <w:lang w:val="en-US" w:eastAsia="zh-CN" w:bidi="ar"/>
              </w:rPr>
            </w:pPr>
            <w:r>
              <w:rPr>
                <w:rFonts w:hint="eastAsia" w:ascii="微软雅黑" w:hAnsi="微软雅黑" w:eastAsia="微软雅黑" w:cs="微软雅黑"/>
                <w:b/>
                <w:bCs/>
                <w:i w:val="0"/>
                <w:iCs w:val="0"/>
                <w:color w:val="333333"/>
                <w:kern w:val="0"/>
                <w:sz w:val="18"/>
                <w:szCs w:val="18"/>
                <w:u w:val="none"/>
                <w:lang w:val="en-US" w:eastAsia="zh-CN" w:bidi="ar"/>
              </w:rPr>
              <w:t>2023</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1月18日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1月30日-2月3日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1月30日-2月5日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1月31日-2月5日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2月20日-开考</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FF0000"/>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2月25-26日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3月26日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2022</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2月18日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21</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-25</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21</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-27</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-27</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lang w:val="en-US"/>
              </w:rPr>
            </w:pPr>
            <w:r>
              <w:rPr>
                <w:rFonts w:hint="eastAsia" w:ascii="微软雅黑" w:hAnsi="微软雅黑" w:eastAsia="微软雅黑" w:cs="微软雅黑"/>
                <w:i w:val="0"/>
                <w:iCs w:val="0"/>
                <w:color w:val="333333"/>
                <w:kern w:val="0"/>
                <w:sz w:val="18"/>
                <w:szCs w:val="18"/>
                <w:u w:val="none"/>
                <w:lang w:val="en-US" w:eastAsia="zh-CN" w:bidi="ar"/>
              </w:rPr>
              <w:t>7月2日-开考</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7月9日（3.26延期）</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7月24日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2021</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2月19日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-26</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-28</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23</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-28</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月18-28日</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3月27日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4月28日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2020</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7月11日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13</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19</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14</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19</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8</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14</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23</w:t>
            </w:r>
            <w:r>
              <w:rPr>
                <w:rStyle w:val="24"/>
                <w:rFonts w:hint="eastAsia" w:ascii="微软雅黑" w:hAnsi="微软雅黑" w:eastAsia="微软雅黑" w:cs="微软雅黑"/>
                <w:sz w:val="18"/>
                <w:szCs w:val="18"/>
                <w:lang w:val="en-US" w:eastAsia="zh-CN" w:bidi="ar"/>
              </w:rPr>
              <w:t>日</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FF0000"/>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8月22日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9月21日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2019</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3月7日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15</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20</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15</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20</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16</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 xml:space="preserve">16 </w:t>
            </w:r>
            <w:r>
              <w:rPr>
                <w:rStyle w:val="24"/>
                <w:rFonts w:hint="eastAsia" w:ascii="微软雅黑" w:hAnsi="微软雅黑" w:eastAsia="微软雅黑" w:cs="微软雅黑"/>
                <w:sz w:val="18"/>
                <w:szCs w:val="18"/>
                <w:lang w:val="en-US" w:eastAsia="zh-CN" w:bidi="ar"/>
              </w:rPr>
              <w:t>日至考前</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4月20日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6</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日</w:t>
            </w:r>
          </w:p>
        </w:tc>
      </w:tr>
    </w:tbl>
    <w:p>
      <w:pPr>
        <w:keepNext w:val="0"/>
        <w:keepLines w:val="0"/>
        <w:pageBreakBefore w:val="0"/>
        <w:widowControl/>
        <w:suppressLineNumbers w:val="0"/>
        <w:wordWrap/>
        <w:overflowPunct/>
        <w:topLinePunct w:val="0"/>
        <w:bidi w:val="0"/>
        <w:spacing w:line="240" w:lineRule="auto"/>
        <w:jc w:val="left"/>
        <w:rPr>
          <w:rFonts w:hint="eastAsia" w:ascii="微软雅黑" w:hAnsi="微软雅黑" w:eastAsia="微软雅黑" w:cs="微软雅黑"/>
          <w:b/>
          <w:bCs/>
          <w:color w:val="FF0000"/>
          <w:kern w:val="0"/>
          <w:sz w:val="20"/>
          <w:szCs w:val="20"/>
          <w:lang w:val="en-US" w:eastAsia="zh-CN" w:bidi="ar"/>
        </w:rPr>
      </w:pPr>
      <w:r>
        <w:rPr>
          <w:rFonts w:hint="eastAsia" w:ascii="微软雅黑" w:hAnsi="微软雅黑" w:eastAsia="微软雅黑" w:cs="微软雅黑"/>
          <w:b/>
          <w:bCs/>
          <w:color w:val="FF0000"/>
          <w:kern w:val="0"/>
          <w:sz w:val="20"/>
          <w:szCs w:val="20"/>
          <w:lang w:val="en-US" w:eastAsia="zh-CN" w:bidi="ar"/>
        </w:rPr>
        <w:t>云南省公务员考试出公告到笔试备考周期一般40天左右，备考时间有限，建议想报考人员提前备考！</w:t>
      </w:r>
    </w:p>
    <w:p>
      <w:pPr>
        <w:pStyle w:val="9"/>
        <w:pageBreakBefore w:val="0"/>
        <w:wordWrap/>
        <w:overflowPunct/>
        <w:topLinePunct w:val="0"/>
        <w:bidi w:val="0"/>
        <w:spacing w:line="240" w:lineRule="auto"/>
        <w:jc w:val="center"/>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drawing>
          <wp:inline distT="0" distB="0" distL="114300" distR="114300">
            <wp:extent cx="3780790" cy="1699895"/>
            <wp:effectExtent l="0" t="0" r="10160" b="14605"/>
            <wp:docPr id="21" name="图片 21" descr="168861580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88615808706"/>
                    <pic:cNvPicPr>
                      <a:picLocks noChangeAspect="1"/>
                    </pic:cNvPicPr>
                  </pic:nvPicPr>
                  <pic:blipFill>
                    <a:blip r:embed="rId7"/>
                    <a:stretch>
                      <a:fillRect/>
                    </a:stretch>
                  </pic:blipFill>
                  <pic:spPr>
                    <a:xfrm>
                      <a:off x="0" y="0"/>
                      <a:ext cx="3780790" cy="1699895"/>
                    </a:xfrm>
                    <a:prstGeom prst="rect">
                      <a:avLst/>
                    </a:prstGeom>
                  </pic:spPr>
                </pic:pic>
              </a:graphicData>
            </a:graphic>
          </wp:inline>
        </w:drawing>
      </w:r>
    </w:p>
    <w:p>
      <w:pPr>
        <w:pStyle w:val="9"/>
        <w:pageBreakBefore w:val="0"/>
        <w:wordWrap/>
        <w:overflowPunct/>
        <w:topLinePunct w:val="0"/>
        <w:bidi w:val="0"/>
        <w:spacing w:line="240" w:lineRule="auto"/>
        <w:jc w:val="left"/>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t>（二）2018-2023年云南省考招录情况分析</w:t>
      </w: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08"/>
        <w:gridCol w:w="1710"/>
        <w:gridCol w:w="2010"/>
        <w:gridCol w:w="2130"/>
        <w:gridCol w:w="2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时间</w:t>
            </w:r>
          </w:p>
        </w:tc>
        <w:tc>
          <w:tcPr>
            <w:tcW w:w="171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招考职位数</w:t>
            </w:r>
          </w:p>
        </w:tc>
        <w:tc>
          <w:tcPr>
            <w:tcW w:w="201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招考人数</w:t>
            </w:r>
          </w:p>
        </w:tc>
        <w:tc>
          <w:tcPr>
            <w:tcW w:w="21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缴费人数</w:t>
            </w:r>
          </w:p>
        </w:tc>
        <w:tc>
          <w:tcPr>
            <w:tcW w:w="291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平均竞争比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2023年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4441</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5696</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320863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2022年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2723</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3583</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319015</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89.04:1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2021年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4468</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6146</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347563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56.55:1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2020年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2707</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3817</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307661</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84.27:1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2019年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2346</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3470</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278727</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2018年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3335</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3765</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285073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75.7:1</w:t>
            </w:r>
          </w:p>
        </w:tc>
      </w:tr>
    </w:tbl>
    <w:p>
      <w:pPr>
        <w:pStyle w:val="9"/>
        <w:pageBreakBefore w:val="0"/>
        <w:wordWrap/>
        <w:overflowPunct/>
        <w:topLinePunct w:val="0"/>
        <w:bidi w:val="0"/>
        <w:spacing w:line="240" w:lineRule="auto"/>
        <w:jc w:val="center"/>
        <w:rPr>
          <w:rFonts w:hint="eastAsia" w:ascii="微软雅黑" w:hAnsi="微软雅黑" w:eastAsia="微软雅黑" w:cs="微软雅黑"/>
        </w:rPr>
      </w:pPr>
    </w:p>
    <w:p>
      <w:pPr>
        <w:pStyle w:val="9"/>
        <w:pageBreakBefore w:val="0"/>
        <w:wordWrap/>
        <w:overflowPunct/>
        <w:topLinePunct w:val="0"/>
        <w:bidi w:val="0"/>
        <w:spacing w:line="240" w:lineRule="auto"/>
        <w:jc w:val="center"/>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rPr>
        <w:drawing>
          <wp:inline distT="0" distB="0" distL="114300" distR="114300">
            <wp:extent cx="5692775" cy="3450590"/>
            <wp:effectExtent l="0" t="0" r="3175" b="1651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8"/>
                    <a:stretch>
                      <a:fillRect/>
                    </a:stretch>
                  </pic:blipFill>
                  <pic:spPr>
                    <a:xfrm>
                      <a:off x="0" y="0"/>
                      <a:ext cx="5692775" cy="3450590"/>
                    </a:xfrm>
                    <a:prstGeom prst="rect">
                      <a:avLst/>
                    </a:prstGeom>
                    <a:noFill/>
                    <a:ln>
                      <a:noFill/>
                    </a:ln>
                  </pic:spPr>
                </pic:pic>
              </a:graphicData>
            </a:graphic>
          </wp:inline>
        </w:drawing>
      </w:r>
      <w:r>
        <w:rPr>
          <w:rFonts w:hint="eastAsia" w:ascii="微软雅黑" w:hAnsi="微软雅黑" w:eastAsia="微软雅黑" w:cs="微软雅黑"/>
        </w:rPr>
        <w:drawing>
          <wp:inline distT="0" distB="0" distL="114300" distR="114300">
            <wp:extent cx="4156075" cy="2888615"/>
            <wp:effectExtent l="0" t="0" r="15875" b="698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9"/>
                    <a:stretch>
                      <a:fillRect/>
                    </a:stretch>
                  </pic:blipFill>
                  <pic:spPr>
                    <a:xfrm>
                      <a:off x="0" y="0"/>
                      <a:ext cx="4156075" cy="2888615"/>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lang w:val="en-US" w:eastAsia="zh-CN"/>
        </w:rPr>
        <w:t>（三）</w:t>
      </w:r>
      <w:r>
        <w:rPr>
          <w:rFonts w:hint="eastAsia" w:ascii="微软雅黑" w:hAnsi="微软雅黑" w:eastAsia="微软雅黑" w:cs="微软雅黑"/>
          <w:b/>
          <w:bCs/>
          <w:i w:val="0"/>
          <w:iCs w:val="0"/>
          <w:color w:val="000000"/>
          <w:kern w:val="0"/>
          <w:sz w:val="24"/>
          <w:szCs w:val="24"/>
          <w:u w:val="none"/>
          <w:lang w:val="en-US" w:eastAsia="zh-CN" w:bidi="ar"/>
        </w:rPr>
        <w:t>2018-2023年云南省考笔试合格分数线</w:t>
      </w:r>
    </w:p>
    <w:tbl>
      <w:tblPr>
        <w:tblStyle w:val="15"/>
        <w:tblW w:w="104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58"/>
        <w:gridCol w:w="1090"/>
        <w:gridCol w:w="1251"/>
        <w:gridCol w:w="1235"/>
        <w:gridCol w:w="1644"/>
        <w:gridCol w:w="1005"/>
        <w:gridCol w:w="1425"/>
        <w:gridCol w:w="1035"/>
        <w:gridCol w:w="8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10453" w:type="dxa"/>
            <w:gridSpan w:val="9"/>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21"/>
                <w:szCs w:val="21"/>
                <w:u w:val="none"/>
                <w:lang w:val="en-US" w:eastAsia="zh-CN" w:bidi="ar"/>
              </w:rPr>
              <w:t>2018-2023年云南省考笔试合格分数线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云南省公务员岗位类别</w:t>
            </w:r>
          </w:p>
        </w:tc>
        <w:tc>
          <w:tcPr>
            <w:tcW w:w="109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省级机关岗位</w:t>
            </w:r>
          </w:p>
        </w:tc>
        <w:tc>
          <w:tcPr>
            <w:tcW w:w="1251"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州(市)级机关职位(不含法检)</w:t>
            </w:r>
          </w:p>
        </w:tc>
        <w:tc>
          <w:tcPr>
            <w:tcW w:w="123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县(市、区)级机关职位(不含法检)</w:t>
            </w:r>
          </w:p>
        </w:tc>
        <w:tc>
          <w:tcPr>
            <w:tcW w:w="1644"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乡镇级机关职位</w:t>
            </w:r>
          </w:p>
        </w:tc>
        <w:tc>
          <w:tcPr>
            <w:tcW w:w="10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省属监狱、戒毒场所职位</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州(市)、县(市、区)级法院、检察院职位</w:t>
            </w:r>
          </w:p>
        </w:tc>
        <w:tc>
          <w:tcPr>
            <w:tcW w:w="103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公安机关人民警察职位</w:t>
            </w:r>
          </w:p>
        </w:tc>
        <w:tc>
          <w:tcPr>
            <w:tcW w:w="81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选调生/四级联考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3"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2023年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115分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2"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2022年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115分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90分</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4"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2021年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1"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2020年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0"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2019年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①艰苦边远地区，115分;②非艰苦边远地区，120分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2018年</w:t>
            </w:r>
          </w:p>
        </w:tc>
        <w:tc>
          <w:tcPr>
            <w:tcW w:w="522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bl>
    <w:p>
      <w:pPr>
        <w:pageBreakBefore w:val="0"/>
        <w:wordWrap/>
        <w:overflowPunct/>
        <w:topLinePunct w:val="0"/>
        <w:bidi w:val="0"/>
        <w:spacing w:line="240" w:lineRule="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color w:val="FF0000"/>
          <w:sz w:val="20"/>
          <w:szCs w:val="20"/>
          <w:lang w:val="en-US" w:eastAsia="zh-CN"/>
        </w:rPr>
        <w:t>笔试合格分数线根据每年考试各级机关划定，笔试成绩需达到相应职位类别笔试最低合格分数线才能参与后续资格复审等环节</w:t>
      </w:r>
      <w:bookmarkStart w:id="10" w:name="_Toc10930"/>
      <w:r>
        <w:rPr>
          <w:rFonts w:hint="eastAsia" w:ascii="微软雅黑" w:hAnsi="微软雅黑" w:eastAsia="微软雅黑" w:cs="微软雅黑"/>
          <w:b/>
          <w:bCs/>
          <w:color w:val="FF0000"/>
          <w:sz w:val="20"/>
          <w:szCs w:val="20"/>
          <w:lang w:val="en-US" w:eastAsia="zh-CN"/>
        </w:rPr>
        <w:t>。</w:t>
      </w:r>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（四）2018-2023云南省考笔试进面最低分&amp;最高分情况</w:t>
      </w:r>
      <w:bookmarkEnd w:id="10"/>
    </w:p>
    <w:tbl>
      <w:tblPr>
        <w:tblStyle w:val="15"/>
        <w:tblW w:w="104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59"/>
        <w:gridCol w:w="1224"/>
        <w:gridCol w:w="1305"/>
        <w:gridCol w:w="1530"/>
        <w:gridCol w:w="1740"/>
        <w:gridCol w:w="1845"/>
        <w:gridCol w:w="16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0453"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2018-2023年云南公务员招考信息和最低进面分数情况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地市</w:t>
            </w:r>
          </w:p>
        </w:tc>
        <w:tc>
          <w:tcPr>
            <w:tcW w:w="5799" w:type="dxa"/>
            <w:gridSpan w:val="4"/>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招录信息</w:t>
            </w:r>
          </w:p>
        </w:tc>
        <w:tc>
          <w:tcPr>
            <w:tcW w:w="3495" w:type="dxa"/>
            <w:gridSpan w:val="2"/>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进面分数信息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年份</w:t>
            </w:r>
          </w:p>
        </w:tc>
        <w:tc>
          <w:tcPr>
            <w:tcW w:w="1224"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职位数</w:t>
            </w:r>
          </w:p>
        </w:tc>
        <w:tc>
          <w:tcPr>
            <w:tcW w:w="130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招录人数</w:t>
            </w:r>
          </w:p>
        </w:tc>
        <w:tc>
          <w:tcPr>
            <w:tcW w:w="15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报名人数</w:t>
            </w:r>
          </w:p>
        </w:tc>
        <w:tc>
          <w:tcPr>
            <w:tcW w:w="174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平均竞争比</w:t>
            </w:r>
          </w:p>
        </w:tc>
        <w:tc>
          <w:tcPr>
            <w:tcW w:w="184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进面分数范围</w:t>
            </w:r>
          </w:p>
        </w:tc>
        <w:tc>
          <w:tcPr>
            <w:tcW w:w="165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平均分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2023年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4441</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5696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320863</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56.33:1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103.5-234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145.67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2022年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2723</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3583</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319015</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89.04:1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90-228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126.32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2021年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4468</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6146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347563</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56.55:1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45-85.75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70.54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2020年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2707</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3817</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321650</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80.6：1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97.1-218.7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2019年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2346</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3470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278727</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80.32：1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128.2-218.9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2018年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3335</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3765</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305128</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75.68：1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118.5-259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188.75</w:t>
            </w:r>
          </w:p>
        </w:tc>
      </w:tr>
    </w:tbl>
    <w:p>
      <w:pPr>
        <w:pageBreakBefore w:val="0"/>
        <w:wordWrap/>
        <w:overflowPunct/>
        <w:topLinePunct w:val="0"/>
        <w:bidi w:val="0"/>
        <w:spacing w:line="240" w:lineRule="auto"/>
        <w:jc w:val="left"/>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rPr>
        <w:t>特别说明：</w:t>
      </w:r>
      <w:r>
        <w:rPr>
          <w:rFonts w:hint="eastAsia" w:ascii="微软雅黑" w:hAnsi="微软雅黑" w:eastAsia="微软雅黑" w:cs="微软雅黑"/>
          <w:b/>
          <w:bCs/>
          <w:color w:val="FF0000"/>
          <w:sz w:val="20"/>
          <w:szCs w:val="20"/>
          <w:lang w:val="en-US" w:eastAsia="zh-CN"/>
        </w:rPr>
        <w:t>从</w:t>
      </w:r>
      <w:r>
        <w:rPr>
          <w:rFonts w:hint="eastAsia" w:ascii="微软雅黑" w:hAnsi="微软雅黑" w:eastAsia="微软雅黑" w:cs="微软雅黑"/>
          <w:b/>
          <w:bCs/>
          <w:color w:val="FF0000"/>
          <w:sz w:val="20"/>
          <w:szCs w:val="20"/>
        </w:rPr>
        <w:t>2020年</w:t>
      </w:r>
      <w:r>
        <w:rPr>
          <w:rFonts w:hint="eastAsia" w:ascii="微软雅黑" w:hAnsi="微软雅黑" w:eastAsia="微软雅黑" w:cs="微软雅黑"/>
          <w:b/>
          <w:bCs/>
          <w:color w:val="FF0000"/>
          <w:sz w:val="20"/>
          <w:szCs w:val="20"/>
          <w:lang w:eastAsia="zh-CN"/>
        </w:rPr>
        <w:t>起</w:t>
      </w:r>
      <w:r>
        <w:rPr>
          <w:rFonts w:hint="eastAsia" w:ascii="微软雅黑" w:hAnsi="微软雅黑" w:eastAsia="微软雅黑" w:cs="微软雅黑"/>
          <w:b/>
          <w:bCs/>
          <w:color w:val="FF0000"/>
          <w:sz w:val="20"/>
          <w:szCs w:val="20"/>
        </w:rPr>
        <w:t>行测和申论满分为100分</w:t>
      </w:r>
      <w:r>
        <w:rPr>
          <w:rFonts w:hint="eastAsia" w:ascii="微软雅黑" w:hAnsi="微软雅黑" w:eastAsia="微软雅黑" w:cs="微软雅黑"/>
          <w:b/>
          <w:bCs/>
          <w:color w:val="FF0000"/>
          <w:sz w:val="20"/>
          <w:szCs w:val="20"/>
          <w:lang w:val="en-US" w:eastAsia="zh-CN"/>
        </w:rPr>
        <w:t>/科</w:t>
      </w:r>
      <w:r>
        <w:rPr>
          <w:rFonts w:hint="eastAsia" w:ascii="微软雅黑" w:hAnsi="微软雅黑" w:eastAsia="微软雅黑" w:cs="微软雅黑"/>
          <w:b/>
          <w:bCs/>
          <w:color w:val="FF0000"/>
          <w:sz w:val="20"/>
          <w:szCs w:val="20"/>
        </w:rPr>
        <w:t>，公共科目满分共计200分</w:t>
      </w:r>
      <w:r>
        <w:rPr>
          <w:rFonts w:hint="eastAsia" w:ascii="微软雅黑" w:hAnsi="微软雅黑" w:eastAsia="微软雅黑" w:cs="微软雅黑"/>
          <w:b/>
          <w:bCs/>
          <w:color w:val="FF0000"/>
          <w:sz w:val="20"/>
          <w:szCs w:val="20"/>
          <w:lang w:eastAsia="zh-CN"/>
        </w:rPr>
        <w:t>（</w:t>
      </w:r>
      <w:r>
        <w:rPr>
          <w:rFonts w:hint="eastAsia" w:ascii="微软雅黑" w:hAnsi="微软雅黑" w:eastAsia="微软雅黑" w:cs="微软雅黑"/>
          <w:b/>
          <w:bCs/>
          <w:color w:val="FF0000"/>
          <w:sz w:val="20"/>
          <w:szCs w:val="20"/>
          <w:lang w:val="en-US" w:eastAsia="zh-CN"/>
        </w:rPr>
        <w:t>之前行测满分200 ，满分为300分</w:t>
      </w:r>
      <w:r>
        <w:rPr>
          <w:rFonts w:hint="eastAsia" w:ascii="微软雅黑" w:hAnsi="微软雅黑" w:eastAsia="微软雅黑" w:cs="微软雅黑"/>
          <w:b/>
          <w:bCs/>
          <w:color w:val="FF0000"/>
          <w:sz w:val="20"/>
          <w:szCs w:val="20"/>
          <w:lang w:eastAsia="zh-CN"/>
        </w:rPr>
        <w:t>）；分数范围</w:t>
      </w:r>
      <w:r>
        <w:rPr>
          <w:rFonts w:hint="eastAsia" w:ascii="微软雅黑" w:hAnsi="微软雅黑" w:eastAsia="微软雅黑" w:cs="微软雅黑"/>
          <w:b/>
          <w:bCs/>
          <w:color w:val="FF0000"/>
          <w:sz w:val="20"/>
          <w:szCs w:val="20"/>
          <w:lang w:val="en-US" w:eastAsia="zh-CN"/>
        </w:rPr>
        <w:t>2021年为折合成绩其余为非折合成绩。</w:t>
      </w: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bookmarkStart w:id="53" w:name="_GoBack"/>
      <w:bookmarkEnd w:id="53"/>
    </w:p>
    <w:p>
      <w:pPr>
        <w:pStyle w:val="9"/>
        <w:pageBreakBefore w:val="0"/>
        <w:wordWrap/>
        <w:overflowPunct/>
        <w:topLinePunct w:val="0"/>
        <w:bidi w:val="0"/>
        <w:spacing w:line="240" w:lineRule="auto"/>
        <w:outlineLvl w:val="0"/>
        <w:rPr>
          <w:rFonts w:hint="eastAsia" w:ascii="微软雅黑" w:hAnsi="微软雅黑" w:eastAsia="微软雅黑" w:cs="微软雅黑"/>
          <w:b/>
          <w:bCs/>
          <w:sz w:val="28"/>
          <w:szCs w:val="28"/>
          <w:lang w:val="en-US" w:eastAsia="zh-CN"/>
        </w:rPr>
      </w:pPr>
      <w:bookmarkStart w:id="11" w:name="_Toc15121"/>
      <w:bookmarkStart w:id="12" w:name="_Toc30366"/>
      <w:r>
        <w:rPr>
          <w:rFonts w:hint="eastAsia" w:ascii="微软雅黑" w:hAnsi="微软雅黑" w:eastAsia="微软雅黑" w:cs="微软雅黑"/>
          <w:b/>
          <w:bCs/>
          <w:sz w:val="28"/>
          <w:szCs w:val="28"/>
          <w:lang w:val="en-US" w:eastAsia="zh-CN"/>
        </w:rPr>
        <w:t>二、2023年云南省考昆明公务员招考概况</w:t>
      </w:r>
      <w:bookmarkEnd w:id="11"/>
      <w:bookmarkEnd w:id="12"/>
    </w:p>
    <w:p>
      <w:pPr>
        <w:pageBreakBefore w:val="0"/>
        <w:wordWrap/>
        <w:overflowPunct/>
        <w:topLinePunct w:val="0"/>
        <w:bidi w:val="0"/>
        <w:spacing w:line="240" w:lineRule="auto"/>
        <w:jc w:val="left"/>
        <w:outlineLvl w:val="1"/>
        <w:rPr>
          <w:rFonts w:hint="eastAsia" w:ascii="微软雅黑" w:hAnsi="微软雅黑" w:eastAsia="微软雅黑" w:cs="微软雅黑"/>
        </w:rPr>
      </w:pPr>
      <w:bookmarkStart w:id="13" w:name="_Toc18175"/>
      <w:r>
        <w:rPr>
          <w:rFonts w:hint="eastAsia" w:ascii="微软雅黑" w:hAnsi="微软雅黑" w:eastAsia="微软雅黑" w:cs="微软雅黑"/>
          <w:b/>
          <w:bCs/>
          <w:i w:val="0"/>
          <w:iCs w:val="0"/>
          <w:color w:val="auto"/>
          <w:kern w:val="0"/>
          <w:sz w:val="24"/>
          <w:szCs w:val="24"/>
          <w:u w:val="none"/>
          <w:lang w:val="en-US" w:eastAsia="zh-CN" w:bidi="ar"/>
        </w:rPr>
        <w:t>（一）</w:t>
      </w:r>
      <w:bookmarkEnd w:id="13"/>
      <w:r>
        <w:rPr>
          <w:rFonts w:hint="eastAsia" w:ascii="微软雅黑" w:hAnsi="微软雅黑" w:eastAsia="微软雅黑" w:cs="微软雅黑"/>
          <w:b/>
          <w:bCs/>
          <w:i w:val="0"/>
          <w:iCs w:val="0"/>
          <w:color w:val="auto"/>
          <w:kern w:val="0"/>
          <w:sz w:val="24"/>
          <w:szCs w:val="24"/>
          <w:u w:val="none"/>
          <w:lang w:val="en-US" w:eastAsia="zh-CN" w:bidi="ar"/>
        </w:rPr>
        <w:t>2023年云南省昆明公务员各地市招考情况</w:t>
      </w:r>
    </w:p>
    <w:p>
      <w:pPr>
        <w:pStyle w:val="9"/>
        <w:pageBreakBefore w:val="0"/>
        <w:wordWrap/>
        <w:overflowPunct/>
        <w:topLinePunct w:val="0"/>
        <w:bidi w:val="0"/>
        <w:spacing w:line="240" w:lineRule="auto"/>
        <w:jc w:val="center"/>
        <w:outlineLvl w:val="9"/>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257800" cy="5362575"/>
            <wp:effectExtent l="0" t="0" r="0" b="9525"/>
            <wp:docPr id="44" name="图片 44" descr="c700adb4a538ace8051500284f2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700adb4a538ace8051500284f22969"/>
                    <pic:cNvPicPr>
                      <a:picLocks noChangeAspect="1"/>
                    </pic:cNvPicPr>
                  </pic:nvPicPr>
                  <pic:blipFill>
                    <a:blip r:embed="rId10"/>
                    <a:stretch>
                      <a:fillRect/>
                    </a:stretch>
                  </pic:blipFill>
                  <pic:spPr>
                    <a:xfrm>
                      <a:off x="0" y="0"/>
                      <a:ext cx="5257800" cy="5362575"/>
                    </a:xfrm>
                    <a:prstGeom prst="rect">
                      <a:avLst/>
                    </a:prstGeom>
                  </pic:spPr>
                </pic:pic>
              </a:graphicData>
            </a:graphic>
          </wp:inline>
        </w:drawing>
      </w:r>
    </w:p>
    <w:p>
      <w:pPr>
        <w:pStyle w:val="9"/>
        <w:pageBreakBefore w:val="0"/>
        <w:wordWrap/>
        <w:overflowPunct/>
        <w:topLinePunct w:val="0"/>
        <w:bidi w:val="0"/>
        <w:spacing w:line="240" w:lineRule="auto"/>
        <w:jc w:val="left"/>
        <w:rPr>
          <w:rFonts w:hint="eastAsia" w:ascii="微软雅黑" w:hAnsi="微软雅黑" w:eastAsia="微软雅黑" w:cs="微软雅黑"/>
          <w:color w:val="FF0000"/>
          <w:sz w:val="20"/>
          <w:szCs w:val="20"/>
          <w:lang w:val="en-US" w:eastAsia="zh-CN"/>
        </w:rPr>
      </w:pPr>
      <w:r>
        <w:rPr>
          <w:rFonts w:hint="eastAsia" w:ascii="微软雅黑" w:hAnsi="微软雅黑" w:eastAsia="微软雅黑" w:cs="微软雅黑"/>
          <w:color w:val="FF0000"/>
          <w:sz w:val="20"/>
          <w:szCs w:val="20"/>
          <w:lang w:val="en-US" w:eastAsia="zh-CN"/>
        </w:rPr>
        <w:t>2023年云南省昆明公务员招录人数最多的是省直单位332人，其次是禄劝81人和昆明市直单位78人，招录人数最少的是富民县，只招了10人。</w:t>
      </w:r>
    </w:p>
    <w:p>
      <w:pPr>
        <w:pStyle w:val="9"/>
        <w:pageBreakBefore w:val="0"/>
        <w:wordWrap/>
        <w:overflowPunct/>
        <w:topLinePunct w:val="0"/>
        <w:bidi w:val="0"/>
        <w:spacing w:line="240" w:lineRule="auto"/>
        <w:jc w:val="left"/>
        <w:rPr>
          <w:rFonts w:hint="eastAsia" w:ascii="微软雅黑" w:hAnsi="微软雅黑" w:eastAsia="微软雅黑" w:cs="微软雅黑"/>
          <w:color w:val="FF0000"/>
          <w:sz w:val="20"/>
          <w:szCs w:val="20"/>
          <w:lang w:val="en-US" w:eastAsia="zh-CN"/>
        </w:rPr>
      </w:pPr>
    </w:p>
    <w:p>
      <w:pPr>
        <w:pStyle w:val="9"/>
        <w:pageBreakBefore w:val="0"/>
        <w:wordWrap/>
        <w:overflowPunct/>
        <w:topLinePunct w:val="0"/>
        <w:bidi w:val="0"/>
        <w:spacing w:line="240" w:lineRule="auto"/>
        <w:jc w:val="left"/>
        <w:rPr>
          <w:rFonts w:hint="eastAsia" w:ascii="微软雅黑" w:hAnsi="微软雅黑" w:eastAsia="微软雅黑" w:cs="微软雅黑"/>
          <w:color w:val="FF0000"/>
          <w:sz w:val="20"/>
          <w:szCs w:val="20"/>
          <w:lang w:val="en-US" w:eastAsia="zh-CN"/>
        </w:rPr>
      </w:pPr>
    </w:p>
    <w:p>
      <w:pPr>
        <w:pStyle w:val="9"/>
        <w:pageBreakBefore w:val="0"/>
        <w:wordWrap/>
        <w:overflowPunct/>
        <w:topLinePunct w:val="0"/>
        <w:bidi w:val="0"/>
        <w:spacing w:line="240" w:lineRule="auto"/>
        <w:jc w:val="left"/>
        <w:rPr>
          <w:rFonts w:hint="eastAsia" w:ascii="微软雅黑" w:hAnsi="微软雅黑" w:eastAsia="微软雅黑" w:cs="微软雅黑"/>
          <w:color w:val="FF0000"/>
          <w:sz w:val="20"/>
          <w:szCs w:val="20"/>
          <w:lang w:val="en-US" w:eastAsia="zh-CN"/>
        </w:rPr>
      </w:pPr>
    </w:p>
    <w:p>
      <w:pPr>
        <w:pStyle w:val="9"/>
        <w:pageBreakBefore w:val="0"/>
        <w:wordWrap/>
        <w:overflowPunct/>
        <w:topLinePunct w:val="0"/>
        <w:bidi w:val="0"/>
        <w:spacing w:line="240" w:lineRule="auto"/>
        <w:jc w:val="left"/>
        <w:rPr>
          <w:rFonts w:hint="default" w:ascii="微软雅黑" w:hAnsi="微软雅黑" w:eastAsia="微软雅黑" w:cs="微软雅黑"/>
          <w:color w:val="FF0000"/>
          <w:sz w:val="20"/>
          <w:szCs w:val="20"/>
          <w:lang w:val="en-US" w:eastAsia="zh-CN"/>
        </w:rPr>
      </w:pPr>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（二）2023云南省考昆明各地市笔试进面分数情况</w:t>
      </w:r>
    </w:p>
    <w:p>
      <w:pPr>
        <w:pageBreakBefore w:val="0"/>
        <w:wordWrap/>
        <w:overflowPunct/>
        <w:topLinePunct w:val="0"/>
        <w:bidi w:val="0"/>
        <w:spacing w:line="240" w:lineRule="auto"/>
        <w:jc w:val="cente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457825" cy="5362575"/>
            <wp:effectExtent l="0" t="0" r="9525" b="9525"/>
            <wp:docPr id="45" name="图片 45" descr="45b14344210ae8d08191d071d0f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45b14344210ae8d08191d071d0f1296"/>
                    <pic:cNvPicPr>
                      <a:picLocks noChangeAspect="1"/>
                    </pic:cNvPicPr>
                  </pic:nvPicPr>
                  <pic:blipFill>
                    <a:blip r:embed="rId11"/>
                    <a:stretch>
                      <a:fillRect/>
                    </a:stretch>
                  </pic:blipFill>
                  <pic:spPr>
                    <a:xfrm>
                      <a:off x="0" y="0"/>
                      <a:ext cx="5457825" cy="5362575"/>
                    </a:xfrm>
                    <a:prstGeom prst="rect">
                      <a:avLst/>
                    </a:prstGeom>
                  </pic:spPr>
                </pic:pic>
              </a:graphicData>
            </a:graphic>
          </wp:inline>
        </w:drawing>
      </w:r>
    </w:p>
    <w:p>
      <w:pPr>
        <w:pStyle w:val="9"/>
        <w:pageBreakBefore w:val="0"/>
        <w:wordWrap/>
        <w:overflowPunct/>
        <w:topLinePunct w:val="0"/>
        <w:bidi w:val="0"/>
        <w:spacing w:line="240" w:lineRule="auto"/>
        <w:rPr>
          <w:rFonts w:hint="eastAsia" w:ascii="微软雅黑" w:hAnsi="微软雅黑" w:eastAsia="微软雅黑" w:cs="微软雅黑"/>
          <w:color w:val="FF0000"/>
          <w:sz w:val="20"/>
          <w:szCs w:val="21"/>
          <w:lang w:val="en-US" w:eastAsia="zh-CN"/>
        </w:rPr>
      </w:pPr>
      <w:r>
        <w:rPr>
          <w:rFonts w:hint="eastAsia" w:ascii="微软雅黑" w:hAnsi="微软雅黑" w:eastAsia="微软雅黑" w:cs="微软雅黑"/>
          <w:color w:val="FF0000"/>
          <w:sz w:val="20"/>
          <w:szCs w:val="21"/>
          <w:lang w:val="en-US" w:eastAsia="zh-CN"/>
        </w:rPr>
        <w:t>2023云南省考昆明公务员进面最高分（公安）为221.5分（满分300），进面最低分（公安）为167.5分（满分300）。非公安岗进面最高分是西山区165分（满分200），进面最低分是省直岗位105.5分（满分200）。</w:t>
      </w:r>
    </w:p>
    <w:p>
      <w:pPr>
        <w:pStyle w:val="9"/>
        <w:pageBreakBefore w:val="0"/>
        <w:wordWrap/>
        <w:overflowPunct/>
        <w:topLinePunct w:val="0"/>
        <w:bidi w:val="0"/>
        <w:spacing w:line="240" w:lineRule="auto"/>
        <w:rPr>
          <w:rFonts w:hint="eastAsia" w:ascii="微软雅黑" w:hAnsi="微软雅黑" w:eastAsia="微软雅黑" w:cs="微软雅黑"/>
          <w:color w:val="FF0000"/>
          <w:sz w:val="20"/>
          <w:szCs w:val="21"/>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color w:val="FF0000"/>
          <w:sz w:val="20"/>
          <w:szCs w:val="21"/>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color w:val="FF0000"/>
          <w:sz w:val="20"/>
          <w:szCs w:val="21"/>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color w:val="FF0000"/>
          <w:sz w:val="20"/>
          <w:szCs w:val="21"/>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color w:val="FF0000"/>
          <w:sz w:val="20"/>
          <w:szCs w:val="21"/>
          <w:lang w:val="en-US" w:eastAsia="zh-CN"/>
        </w:rPr>
      </w:pPr>
    </w:p>
    <w:p>
      <w:pPr>
        <w:pageBreakBefore w:val="0"/>
        <w:wordWrap/>
        <w:overflowPunct/>
        <w:topLinePunct w:val="0"/>
        <w:bidi w:val="0"/>
        <w:spacing w:line="240" w:lineRule="auto"/>
        <w:jc w:val="both"/>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（三）2023年云南省考昆明各单位级别招录情况</w:t>
      </w:r>
    </w:p>
    <w:p>
      <w:pPr>
        <w:pageBreakBefore w:val="0"/>
        <w:wordWrap/>
        <w:overflowPunct/>
        <w:topLinePunct w:val="0"/>
        <w:bidi w:val="0"/>
        <w:spacing w:line="240" w:lineRule="auto"/>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drawing>
          <wp:inline distT="0" distB="0" distL="114300" distR="114300">
            <wp:extent cx="6639560" cy="4082415"/>
            <wp:effectExtent l="0" t="0" r="8890" b="13335"/>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12"/>
                    <a:stretch>
                      <a:fillRect/>
                    </a:stretch>
                  </pic:blipFill>
                  <pic:spPr>
                    <a:xfrm>
                      <a:off x="0" y="0"/>
                      <a:ext cx="6639560" cy="4082415"/>
                    </a:xfrm>
                    <a:prstGeom prst="rect">
                      <a:avLst/>
                    </a:prstGeom>
                  </pic:spPr>
                </pic:pic>
              </a:graphicData>
            </a:graphic>
          </wp:inline>
        </w:drawing>
      </w:r>
    </w:p>
    <w:p>
      <w:pPr>
        <w:pageBreakBefore w:val="0"/>
        <w:numPr>
          <w:ilvl w:val="0"/>
          <w:numId w:val="0"/>
        </w:numPr>
        <w:wordWrap/>
        <w:overflowPunct/>
        <w:topLinePunct w:val="0"/>
        <w:bidi w:val="0"/>
        <w:spacing w:line="240" w:lineRule="auto"/>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（四）2023年云南省考昆明各单位类别招录情况</w:t>
      </w:r>
    </w:p>
    <w:p>
      <w:pPr>
        <w:pageBreakBefore w:val="0"/>
        <w:numPr>
          <w:ilvl w:val="0"/>
          <w:numId w:val="0"/>
        </w:numPr>
        <w:wordWrap/>
        <w:overflowPunct/>
        <w:topLinePunct w:val="0"/>
        <w:bidi w:val="0"/>
        <w:spacing w:line="240" w:lineRule="auto"/>
        <w:jc w:val="center"/>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lang w:val="en-US" w:eastAsia="zh-CN"/>
        </w:rPr>
        <w:drawing>
          <wp:inline distT="0" distB="0" distL="114300" distR="114300">
            <wp:extent cx="6634480" cy="3051175"/>
            <wp:effectExtent l="0" t="0" r="13970" b="15875"/>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13"/>
                    <a:stretch>
                      <a:fillRect/>
                    </a:stretch>
                  </pic:blipFill>
                  <pic:spPr>
                    <a:xfrm>
                      <a:off x="0" y="0"/>
                      <a:ext cx="6634480" cy="3051175"/>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4"/>
          <w:lang w:val="en-US" w:eastAsia="zh-CN"/>
        </w:rPr>
        <w:t>（五）2023年云南省考昆明热门招录专业前五情况</w:t>
      </w:r>
    </w:p>
    <w:p>
      <w:pPr>
        <w:pageBreakBefore w:val="0"/>
        <w:wordWrap/>
        <w:overflowPunct/>
        <w:topLinePunct w:val="0"/>
        <w:bidi w:val="0"/>
        <w:spacing w:line="240" w:lineRule="auto"/>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inline distT="0" distB="0" distL="114300" distR="114300">
            <wp:extent cx="6640830" cy="3869055"/>
            <wp:effectExtent l="0" t="0" r="7620" b="17145"/>
            <wp:docPr id="8" name="图片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
                    <pic:cNvPicPr>
                      <a:picLocks noChangeAspect="1"/>
                    </pic:cNvPicPr>
                  </pic:nvPicPr>
                  <pic:blipFill>
                    <a:blip r:embed="rId14"/>
                    <a:stretch>
                      <a:fillRect/>
                    </a:stretch>
                  </pic:blipFill>
                  <pic:spPr>
                    <a:xfrm>
                      <a:off x="0" y="0"/>
                      <a:ext cx="6640830" cy="3869055"/>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云南省考中不限专业的岗位数还算合理，查看公告、岗位表符合其余条件即可报考。</w:t>
      </w:r>
    </w:p>
    <w:p>
      <w:pPr>
        <w:pStyle w:val="9"/>
        <w:pageBreakBefore w:val="0"/>
        <w:wordWrap/>
        <w:overflowPunct/>
        <w:topLinePunct w:val="0"/>
        <w:bidi w:val="0"/>
        <w:spacing w:line="240" w:lineRule="auto"/>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inline distT="0" distB="0" distL="114300" distR="114300">
            <wp:extent cx="1572260" cy="1572260"/>
            <wp:effectExtent l="0" t="0" r="8890" b="8890"/>
            <wp:docPr id="11" name="图片 11" descr="1_955044713_171_85_3_719203692_78e55556d92a116e6a1a4c03c7f80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_955044713_171_85_3_719203692_78e55556d92a116e6a1a4c03c7f80ebc"/>
                    <pic:cNvPicPr>
                      <a:picLocks noChangeAspect="1"/>
                    </pic:cNvPicPr>
                  </pic:nvPicPr>
                  <pic:blipFill>
                    <a:blip r:embed="rId15"/>
                    <a:stretch>
                      <a:fillRect/>
                    </a:stretch>
                  </pic:blipFill>
                  <pic:spPr>
                    <a:xfrm>
                      <a:off x="0" y="0"/>
                      <a:ext cx="1572260" cy="1572260"/>
                    </a:xfrm>
                    <a:prstGeom prst="rect">
                      <a:avLst/>
                    </a:prstGeom>
                  </pic:spPr>
                </pic:pic>
              </a:graphicData>
            </a:graphic>
          </wp:inline>
        </w:drawing>
      </w:r>
    </w:p>
    <w:p>
      <w:pPr>
        <w:pageBreakBefore w:val="0"/>
        <w:wordWrap/>
        <w:overflowPunct/>
        <w:topLinePunct w:val="0"/>
        <w:bidi w:val="0"/>
        <w:spacing w:line="240" w:lineRule="auto"/>
        <w:jc w:val="center"/>
        <w:outlineLvl w:val="0"/>
        <w:rPr>
          <w:rFonts w:hint="eastAsia" w:ascii="微软雅黑" w:hAnsi="微软雅黑" w:eastAsia="微软雅黑" w:cs="微软雅黑"/>
          <w:lang w:val="en-US" w:eastAsia="zh-CN"/>
        </w:rPr>
      </w:pPr>
      <w:bookmarkStart w:id="14" w:name="_Toc5256"/>
      <w:bookmarkStart w:id="15" w:name="_Toc31767"/>
      <w:bookmarkStart w:id="16" w:name="_Toc13812"/>
      <w:bookmarkStart w:id="17" w:name="_Toc7027"/>
      <w:bookmarkStart w:id="18" w:name="_Toc24191"/>
      <w:bookmarkStart w:id="19" w:name="_Toc11202"/>
      <w:bookmarkStart w:id="20" w:name="_Toc2715"/>
      <w:r>
        <w:rPr>
          <w:rFonts w:hint="eastAsia" w:ascii="微软雅黑" w:hAnsi="微软雅黑" w:eastAsia="微软雅黑" w:cs="微软雅黑"/>
          <w:b/>
          <w:bCs/>
          <w:color w:val="auto"/>
          <w:sz w:val="18"/>
          <w:szCs w:val="18"/>
          <w:highlight w:val="cyan"/>
          <w:lang w:val="en-US" w:eastAsia="zh-CN"/>
        </w:rPr>
        <w:t>扫码查看专业目录分类参照表</w:t>
      </w:r>
      <w:bookmarkEnd w:id="14"/>
      <w:bookmarkEnd w:id="15"/>
      <w:bookmarkEnd w:id="16"/>
      <w:bookmarkEnd w:id="17"/>
      <w:bookmarkEnd w:id="18"/>
      <w:bookmarkEnd w:id="19"/>
      <w:bookmarkEnd w:id="20"/>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Style w:val="2"/>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（六）2023年云南昆明公务员招考职位学历要求</w:t>
      </w:r>
    </w:p>
    <w:p>
      <w:pPr>
        <w:pageBreakBefore w:val="0"/>
        <w:wordWrap/>
        <w:overflowPunct/>
        <w:topLinePunct w:val="0"/>
        <w:bidi w:val="0"/>
        <w:spacing w:line="240" w:lineRule="auto"/>
        <w:jc w:val="center"/>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drawing>
          <wp:inline distT="0" distB="0" distL="114300" distR="114300">
            <wp:extent cx="6645275" cy="3883660"/>
            <wp:effectExtent l="0" t="0" r="3175" b="2540"/>
            <wp:docPr id="10" name="图片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
                    <pic:cNvPicPr>
                      <a:picLocks noChangeAspect="1"/>
                    </pic:cNvPicPr>
                  </pic:nvPicPr>
                  <pic:blipFill>
                    <a:blip r:embed="rId16"/>
                    <a:stretch>
                      <a:fillRect/>
                    </a:stretch>
                  </pic:blipFill>
                  <pic:spPr>
                    <a:xfrm>
                      <a:off x="0" y="0"/>
                      <a:ext cx="6645275" cy="3883660"/>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4"/>
          <w:lang w:val="en-US" w:eastAsia="zh-CN"/>
        </w:rPr>
        <w:t>（七）2022年云南昆明公务员招考职位学历性质要求</w:t>
      </w:r>
    </w:p>
    <w:p>
      <w:pPr>
        <w:pStyle w:val="9"/>
        <w:pageBreakBefore w:val="0"/>
        <w:wordWrap/>
        <w:overflowPunct/>
        <w:topLinePunct w:val="0"/>
        <w:bidi w:val="0"/>
        <w:spacing w:line="240" w:lineRule="auto"/>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inline distT="0" distB="0" distL="114300" distR="114300">
            <wp:extent cx="6150610" cy="3774440"/>
            <wp:effectExtent l="0" t="0" r="2540" b="16510"/>
            <wp:docPr id="13" name="图片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
                    <pic:cNvPicPr>
                      <a:picLocks noChangeAspect="1"/>
                    </pic:cNvPicPr>
                  </pic:nvPicPr>
                  <pic:blipFill>
                    <a:blip r:embed="rId17"/>
                    <a:stretch>
                      <a:fillRect/>
                    </a:stretch>
                  </pic:blipFill>
                  <pic:spPr>
                    <a:xfrm>
                      <a:off x="0" y="0"/>
                      <a:ext cx="6150610" cy="3774440"/>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（八）2023年云南省考昆明报考人员身份要求</w:t>
      </w:r>
    </w:p>
    <w:p>
      <w:pPr>
        <w:pageBreakBefore w:val="0"/>
        <w:wordWrap/>
        <w:overflowPunct/>
        <w:topLinePunct w:val="0"/>
        <w:bidi w:val="0"/>
        <w:spacing w:line="240" w:lineRule="auto"/>
        <w:jc w:val="center"/>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drawing>
          <wp:inline distT="0" distB="0" distL="114300" distR="114300">
            <wp:extent cx="6640195" cy="3197860"/>
            <wp:effectExtent l="0" t="0" r="8255" b="2540"/>
            <wp:docPr id="1" name="图片 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
                    <pic:cNvPicPr>
                      <a:picLocks noChangeAspect="1"/>
                    </pic:cNvPicPr>
                  </pic:nvPicPr>
                  <pic:blipFill>
                    <a:blip r:embed="rId18"/>
                    <a:stretch>
                      <a:fillRect/>
                    </a:stretch>
                  </pic:blipFill>
                  <pic:spPr>
                    <a:xfrm>
                      <a:off x="0" y="0"/>
                      <a:ext cx="6640195" cy="3197860"/>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8"/>
          <w:lang w:val="en-US" w:eastAsia="zh-CN"/>
        </w:rPr>
        <w:t>（九）2023云南省昆明公务员</w:t>
      </w:r>
      <w:r>
        <w:rPr>
          <w:rFonts w:hint="eastAsia" w:ascii="微软雅黑" w:hAnsi="微软雅黑" w:eastAsia="微软雅黑" w:cs="微软雅黑"/>
          <w:b/>
          <w:bCs/>
          <w:color w:val="auto"/>
          <w:sz w:val="24"/>
          <w:szCs w:val="28"/>
          <w:lang w:val="en-US" w:eastAsia="zh-CN"/>
        </w:rPr>
        <w:t>招考</w:t>
      </w:r>
      <w:r>
        <w:rPr>
          <w:rFonts w:hint="eastAsia" w:ascii="微软雅黑" w:hAnsi="微软雅黑" w:eastAsia="微软雅黑" w:cs="微软雅黑"/>
          <w:b/>
          <w:bCs/>
          <w:sz w:val="24"/>
          <w:szCs w:val="28"/>
          <w:lang w:val="en-US" w:eastAsia="zh-CN"/>
        </w:rPr>
        <w:t>岗位生源或户籍要求</w:t>
      </w:r>
    </w:p>
    <w:p>
      <w:pPr>
        <w:pageBreakBefore w:val="0"/>
        <w:wordWrap/>
        <w:overflowPunct/>
        <w:topLinePunct w:val="0"/>
        <w:bidi w:val="0"/>
        <w:spacing w:line="240" w:lineRule="auto"/>
        <w:jc w:val="center"/>
        <w:rPr>
          <w:rFonts w:hint="eastAsia" w:ascii="微软雅黑" w:hAnsi="微软雅黑" w:eastAsia="微软雅黑" w:cs="微软雅黑"/>
          <w:sz w:val="24"/>
          <w:szCs w:val="28"/>
          <w:lang w:val="en-US" w:eastAsia="zh-CN"/>
        </w:rPr>
      </w:pPr>
      <w:r>
        <w:rPr>
          <w:rFonts w:hint="eastAsia" w:ascii="微软雅黑" w:hAnsi="微软雅黑" w:eastAsia="微软雅黑" w:cs="微软雅黑"/>
          <w:sz w:val="24"/>
          <w:szCs w:val="28"/>
          <w:lang w:val="en-US" w:eastAsia="zh-CN"/>
        </w:rPr>
        <w:drawing>
          <wp:inline distT="0" distB="0" distL="114300" distR="114300">
            <wp:extent cx="6645275" cy="3952875"/>
            <wp:effectExtent l="0" t="0" r="3175" b="9525"/>
            <wp:docPr id="20" name="图片 2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
                    <pic:cNvPicPr>
                      <a:picLocks noChangeAspect="1"/>
                    </pic:cNvPicPr>
                  </pic:nvPicPr>
                  <pic:blipFill>
                    <a:blip r:embed="rId19"/>
                    <a:stretch>
                      <a:fillRect/>
                    </a:stretch>
                  </pic:blipFill>
                  <pic:spPr>
                    <a:xfrm>
                      <a:off x="0" y="0"/>
                      <a:ext cx="6645275" cy="3952875"/>
                    </a:xfrm>
                    <a:prstGeom prst="rect">
                      <a:avLst/>
                    </a:prstGeom>
                  </pic:spPr>
                </pic:pic>
              </a:graphicData>
            </a:graphic>
          </wp:inline>
        </w:drawing>
      </w:r>
    </w:p>
    <w:p>
      <w:pPr>
        <w:pStyle w:val="2"/>
        <w:rPr>
          <w:rFonts w:hint="eastAsia" w:ascii="微软雅黑" w:hAnsi="微软雅黑" w:eastAsia="微软雅黑" w:cs="微软雅黑"/>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（十）2023年云南省考昆明</w:t>
      </w:r>
      <w:r>
        <w:rPr>
          <w:rFonts w:hint="eastAsia" w:ascii="微软雅黑" w:hAnsi="微软雅黑" w:eastAsia="微软雅黑" w:cs="微软雅黑"/>
          <w:b/>
          <w:bCs/>
          <w:color w:val="auto"/>
          <w:sz w:val="24"/>
          <w:szCs w:val="28"/>
          <w:lang w:val="en-US" w:eastAsia="zh-CN"/>
        </w:rPr>
        <w:t>招考</w:t>
      </w:r>
      <w:r>
        <w:rPr>
          <w:rFonts w:hint="eastAsia" w:ascii="微软雅黑" w:hAnsi="微软雅黑" w:eastAsia="微软雅黑" w:cs="微软雅黑"/>
          <w:b/>
          <w:bCs/>
          <w:sz w:val="24"/>
          <w:szCs w:val="28"/>
          <w:lang w:val="en-US" w:eastAsia="zh-CN"/>
        </w:rPr>
        <w:t>岗位性别要求</w:t>
      </w:r>
    </w:p>
    <w:p>
      <w:pPr>
        <w:pageBreakBefore w:val="0"/>
        <w:wordWrap/>
        <w:overflowPunct/>
        <w:topLinePunct w:val="0"/>
        <w:bidi w:val="0"/>
        <w:spacing w:line="240" w:lineRule="auto"/>
        <w:jc w:val="center"/>
        <w:rPr>
          <w:rFonts w:hint="eastAsia" w:ascii="微软雅黑" w:hAnsi="微软雅黑" w:eastAsia="微软雅黑" w:cs="微软雅黑"/>
          <w:b/>
          <w:bCs/>
          <w:sz w:val="28"/>
          <w:szCs w:val="32"/>
          <w:lang w:val="en-US" w:eastAsia="zh-CN"/>
        </w:rPr>
      </w:pPr>
      <w:bookmarkStart w:id="21" w:name="_Toc25797"/>
      <w:r>
        <w:rPr>
          <w:rFonts w:hint="eastAsia" w:ascii="微软雅黑" w:hAnsi="微软雅黑" w:eastAsia="微软雅黑" w:cs="微软雅黑"/>
          <w:b/>
          <w:bCs/>
          <w:sz w:val="28"/>
          <w:szCs w:val="32"/>
          <w:lang w:val="en-US" w:eastAsia="zh-CN"/>
        </w:rPr>
        <w:drawing>
          <wp:inline distT="0" distB="0" distL="114300" distR="114300">
            <wp:extent cx="6645275" cy="3907790"/>
            <wp:effectExtent l="0" t="0" r="3175" b="16510"/>
            <wp:docPr id="24" name="图片 2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0"/>
                    <pic:cNvPicPr>
                      <a:picLocks noChangeAspect="1"/>
                    </pic:cNvPicPr>
                  </pic:nvPicPr>
                  <pic:blipFill>
                    <a:blip r:embed="rId20"/>
                    <a:stretch>
                      <a:fillRect/>
                    </a:stretch>
                  </pic:blipFill>
                  <pic:spPr>
                    <a:xfrm>
                      <a:off x="0" y="0"/>
                      <a:ext cx="6645275" cy="3907790"/>
                    </a:xfrm>
                    <a:prstGeom prst="rect">
                      <a:avLst/>
                    </a:prstGeom>
                  </pic:spPr>
                </pic:pic>
              </a:graphicData>
            </a:graphic>
          </wp:inline>
        </w:drawing>
      </w:r>
    </w:p>
    <w:p>
      <w:pPr>
        <w:pageBreakBefore w:val="0"/>
        <w:wordWrap/>
        <w:overflowPunct/>
        <w:topLinePunct w:val="0"/>
        <w:bidi w:val="0"/>
        <w:spacing w:line="240" w:lineRule="auto"/>
        <w:jc w:val="left"/>
        <w:outlineLvl w:val="0"/>
        <w:rPr>
          <w:rFonts w:hint="eastAsia" w:ascii="微软雅黑" w:hAnsi="微软雅黑" w:eastAsia="微软雅黑" w:cs="微软雅黑"/>
          <w:b/>
          <w:bCs/>
          <w:sz w:val="24"/>
          <w:szCs w:val="28"/>
          <w:lang w:val="en-US" w:eastAsia="zh-CN"/>
        </w:rPr>
      </w:pPr>
      <w:bookmarkStart w:id="22" w:name="_Toc10402"/>
      <w:r>
        <w:rPr>
          <w:rFonts w:hint="eastAsia" w:ascii="微软雅黑" w:hAnsi="微软雅黑" w:eastAsia="微软雅黑" w:cs="微软雅黑"/>
          <w:b/>
          <w:bCs/>
          <w:sz w:val="28"/>
          <w:szCs w:val="32"/>
          <w:lang w:val="en-US" w:eastAsia="zh-CN"/>
        </w:rPr>
        <w:t>三、2023年云南省考昆明十大岗位分析</w:t>
      </w:r>
      <w:bookmarkEnd w:id="21"/>
      <w:bookmarkEnd w:id="22"/>
      <w:bookmarkStart w:id="23" w:name="_Toc16643"/>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（一）2023年云南省考昆明报名竞争比前十岗位</w:t>
      </w:r>
      <w:bookmarkEnd w:id="23"/>
    </w:p>
    <w:p>
      <w:pPr>
        <w:pageBreakBefore w:val="0"/>
        <w:wordWrap/>
        <w:overflowPunct/>
        <w:topLinePunct w:val="0"/>
        <w:bidi w:val="0"/>
        <w:spacing w:line="240" w:lineRule="auto"/>
        <w:jc w:val="center"/>
        <w:rPr>
          <w:rFonts w:hint="eastAsia" w:ascii="微软雅黑" w:hAnsi="微软雅黑" w:eastAsia="微软雅黑" w:cs="微软雅黑"/>
          <w:sz w:val="24"/>
          <w:szCs w:val="28"/>
          <w:lang w:val="en-US" w:eastAsia="zh-CN"/>
        </w:rPr>
      </w:pPr>
      <w:r>
        <w:rPr>
          <w:rFonts w:hint="eastAsia" w:ascii="微软雅黑" w:hAnsi="微软雅黑" w:eastAsia="微软雅黑" w:cs="微软雅黑"/>
          <w:sz w:val="24"/>
          <w:szCs w:val="28"/>
          <w:lang w:val="en-US" w:eastAsia="zh-CN"/>
        </w:rPr>
        <w:drawing>
          <wp:inline distT="0" distB="0" distL="114300" distR="114300">
            <wp:extent cx="6638290" cy="2895600"/>
            <wp:effectExtent l="0" t="0" r="10160" b="0"/>
            <wp:docPr id="48" name="图片 48" descr="7b3e615c6d7aa76d1ad9fe5d465c5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7b3e615c6d7aa76d1ad9fe5d465c5d5"/>
                    <pic:cNvPicPr>
                      <a:picLocks noChangeAspect="1"/>
                    </pic:cNvPicPr>
                  </pic:nvPicPr>
                  <pic:blipFill>
                    <a:blip r:embed="rId21"/>
                    <a:stretch>
                      <a:fillRect/>
                    </a:stretch>
                  </pic:blipFill>
                  <pic:spPr>
                    <a:xfrm>
                      <a:off x="0" y="0"/>
                      <a:ext cx="6638290" cy="2895600"/>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default"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（二）2023年云南省考昆明十大高分岗位（公安岗）</w:t>
      </w:r>
    </w:p>
    <w:p>
      <w:pPr>
        <w:pageBreakBefore w:val="0"/>
        <w:wordWrap/>
        <w:overflowPunct/>
        <w:topLinePunct w:val="0"/>
        <w:bidi w:val="0"/>
        <w:spacing w:line="240" w:lineRule="auto"/>
        <w:jc w:val="left"/>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6642100" cy="2894965"/>
            <wp:effectExtent l="0" t="0" r="6350" b="635"/>
            <wp:docPr id="51" name="图片 51" descr="e6bb756a1c9ccb107014a5214252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e6bb756a1c9ccb107014a521425208b"/>
                    <pic:cNvPicPr>
                      <a:picLocks noChangeAspect="1"/>
                    </pic:cNvPicPr>
                  </pic:nvPicPr>
                  <pic:blipFill>
                    <a:blip r:embed="rId22"/>
                    <a:stretch>
                      <a:fillRect/>
                    </a:stretch>
                  </pic:blipFill>
                  <pic:spPr>
                    <a:xfrm>
                      <a:off x="0" y="0"/>
                      <a:ext cx="6642100" cy="2894965"/>
                    </a:xfrm>
                    <a:prstGeom prst="rect">
                      <a:avLst/>
                    </a:prstGeom>
                  </pic:spPr>
                </pic:pic>
              </a:graphicData>
            </a:graphic>
          </wp:inline>
        </w:drawing>
      </w:r>
    </w:p>
    <w:p>
      <w:pPr>
        <w:pStyle w:val="2"/>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2023年云南省考昆明十大高分岗位（非公安岗）</w:t>
      </w:r>
    </w:p>
    <w:p>
      <w:pPr>
        <w:pStyle w:val="2"/>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drawing>
          <wp:inline distT="0" distB="0" distL="114300" distR="114300">
            <wp:extent cx="6644005" cy="2689225"/>
            <wp:effectExtent l="0" t="0" r="4445" b="15875"/>
            <wp:docPr id="50" name="图片 50" descr="5cc7de3fba338ab604b17a162dba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5cc7de3fba338ab604b17a162dba24a"/>
                    <pic:cNvPicPr>
                      <a:picLocks noChangeAspect="1"/>
                    </pic:cNvPicPr>
                  </pic:nvPicPr>
                  <pic:blipFill>
                    <a:blip r:embed="rId23"/>
                    <a:stretch>
                      <a:fillRect/>
                    </a:stretch>
                  </pic:blipFill>
                  <pic:spPr>
                    <a:xfrm>
                      <a:off x="0" y="0"/>
                      <a:ext cx="6644005" cy="2689225"/>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（三）2023年云南省考昆明十大难考（最低分前十）岗位（公安）</w:t>
      </w:r>
    </w:p>
    <w:p>
      <w:pPr>
        <w:pStyle w:val="2"/>
        <w:rPr>
          <w:rFonts w:hint="default"/>
          <w:lang w:val="en-US" w:eastAsia="zh-CN"/>
        </w:rPr>
      </w:pPr>
      <w:r>
        <w:rPr>
          <w:rFonts w:hint="default"/>
          <w:lang w:val="en-US" w:eastAsia="zh-CN"/>
        </w:rPr>
        <w:drawing>
          <wp:inline distT="0" distB="0" distL="114300" distR="114300">
            <wp:extent cx="6642100" cy="2894965"/>
            <wp:effectExtent l="0" t="0" r="6350" b="635"/>
            <wp:docPr id="52" name="图片 52" descr="3b30a2f589fea8f9a6638532a22eb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3b30a2f589fea8f9a6638532a22eb26"/>
                    <pic:cNvPicPr>
                      <a:picLocks noChangeAspect="1"/>
                    </pic:cNvPicPr>
                  </pic:nvPicPr>
                  <pic:blipFill>
                    <a:blip r:embed="rId24"/>
                    <a:stretch>
                      <a:fillRect/>
                    </a:stretch>
                  </pic:blipFill>
                  <pic:spPr>
                    <a:xfrm>
                      <a:off x="0" y="0"/>
                      <a:ext cx="6642100" cy="2894965"/>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2023年云南省考昆明十大难考（最低分前十）岗位（非公安）</w:t>
      </w:r>
    </w:p>
    <w:p>
      <w:pPr>
        <w:pStyle w:val="2"/>
        <w:rPr>
          <w:rFonts w:hint="eastAsia" w:eastAsia="黑体"/>
          <w:lang w:eastAsia="zh-CN"/>
        </w:rPr>
      </w:pPr>
      <w:r>
        <w:rPr>
          <w:rFonts w:hint="eastAsia" w:eastAsia="黑体"/>
          <w:lang w:eastAsia="zh-CN"/>
        </w:rPr>
        <w:drawing>
          <wp:inline distT="0" distB="0" distL="114300" distR="114300">
            <wp:extent cx="6644005" cy="2689225"/>
            <wp:effectExtent l="0" t="0" r="4445" b="15875"/>
            <wp:docPr id="53" name="图片 53" descr="37c22ce553411b76adc27b07b9dfc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37c22ce553411b76adc27b07b9dfcc3"/>
                    <pic:cNvPicPr>
                      <a:picLocks noChangeAspect="1"/>
                    </pic:cNvPicPr>
                  </pic:nvPicPr>
                  <pic:blipFill>
                    <a:blip r:embed="rId25"/>
                    <a:stretch>
                      <a:fillRect/>
                    </a:stretch>
                  </pic:blipFill>
                  <pic:spPr>
                    <a:xfrm>
                      <a:off x="0" y="0"/>
                      <a:ext cx="6644005" cy="2689225"/>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（四）2023年云南省考昆明十大易考（最高分后十）岗位</w:t>
      </w:r>
    </w:p>
    <w:p>
      <w:pPr>
        <w:pStyle w:val="2"/>
        <w:rPr>
          <w:rFonts w:hint="eastAsia"/>
          <w:lang w:val="en-US" w:eastAsia="zh-CN"/>
        </w:rPr>
      </w:pPr>
      <w:r>
        <w:rPr>
          <w:rFonts w:hint="eastAsia"/>
          <w:lang w:val="en-US" w:eastAsia="zh-CN"/>
        </w:rPr>
        <w:drawing>
          <wp:inline distT="0" distB="0" distL="114300" distR="114300">
            <wp:extent cx="6638290" cy="2895600"/>
            <wp:effectExtent l="0" t="0" r="10160" b="0"/>
            <wp:docPr id="54" name="图片 54" descr="1fff46da521fa6ea4efcea8137beb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fff46da521fa6ea4efcea8137beb9e"/>
                    <pic:cNvPicPr>
                      <a:picLocks noChangeAspect="1"/>
                    </pic:cNvPicPr>
                  </pic:nvPicPr>
                  <pic:blipFill>
                    <a:blip r:embed="rId26"/>
                    <a:stretch>
                      <a:fillRect/>
                    </a:stretch>
                  </pic:blipFill>
                  <pic:spPr>
                    <a:xfrm>
                      <a:off x="0" y="0"/>
                      <a:ext cx="6638290" cy="2895600"/>
                    </a:xfrm>
                    <a:prstGeom prst="rect">
                      <a:avLst/>
                    </a:prstGeom>
                  </pic:spPr>
                </pic:pic>
              </a:graphicData>
            </a:graphic>
          </wp:inline>
        </w:drawing>
      </w:r>
    </w:p>
    <w:p>
      <w:pPr>
        <w:pageBreakBefore w:val="0"/>
        <w:numPr>
          <w:ilvl w:val="0"/>
          <w:numId w:val="1"/>
        </w:numPr>
        <w:wordWrap/>
        <w:overflowPunct/>
        <w:topLinePunct w:val="0"/>
        <w:bidi w:val="0"/>
        <w:spacing w:line="240" w:lineRule="auto"/>
        <w:jc w:val="left"/>
        <w:outlineLvl w:val="0"/>
        <w:rPr>
          <w:rFonts w:hint="eastAsia" w:ascii="微软雅黑" w:hAnsi="微软雅黑" w:eastAsia="微软雅黑" w:cs="微软雅黑"/>
          <w:b/>
          <w:bCs/>
          <w:sz w:val="28"/>
          <w:szCs w:val="28"/>
          <w:lang w:val="en-US" w:eastAsia="zh-CN"/>
        </w:rPr>
      </w:pPr>
      <w:bookmarkStart w:id="24" w:name="_Toc7907"/>
      <w:bookmarkStart w:id="25" w:name="_Toc8080"/>
      <w:r>
        <w:rPr>
          <w:rFonts w:hint="eastAsia" w:ascii="微软雅黑" w:hAnsi="微软雅黑" w:eastAsia="微软雅黑" w:cs="微软雅黑"/>
          <w:b/>
          <w:bCs/>
          <w:sz w:val="28"/>
          <w:szCs w:val="28"/>
          <w:lang w:val="en-US" w:eastAsia="zh-CN"/>
        </w:rPr>
        <w:t>云南省考笔试情况介绍</w:t>
      </w:r>
      <w:bookmarkEnd w:id="24"/>
      <w:bookmarkEnd w:id="25"/>
    </w:p>
    <w:p>
      <w:pPr>
        <w:pStyle w:val="5"/>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4"/>
          <w:szCs w:val="24"/>
          <w:lang w:eastAsia="zh-CN"/>
        </w:rPr>
      </w:pPr>
      <w:bookmarkStart w:id="26" w:name="_Toc1870"/>
      <w:bookmarkStart w:id="27" w:name="_Toc23790"/>
      <w:r>
        <w:rPr>
          <w:rFonts w:hint="eastAsia" w:ascii="微软雅黑" w:hAnsi="微软雅黑" w:eastAsia="微软雅黑" w:cs="微软雅黑"/>
          <w:sz w:val="24"/>
          <w:szCs w:val="24"/>
          <w:lang w:eastAsia="zh-CN"/>
        </w:rPr>
        <w:t>（一）</w:t>
      </w:r>
      <w:r>
        <w:rPr>
          <w:rFonts w:hint="eastAsia" w:ascii="微软雅黑" w:hAnsi="微软雅黑" w:eastAsia="微软雅黑" w:cs="微软雅黑"/>
          <w:sz w:val="24"/>
          <w:szCs w:val="24"/>
          <w:lang w:val="en-US" w:eastAsia="zh-CN"/>
        </w:rPr>
        <w:t>笔试</w:t>
      </w:r>
      <w:r>
        <w:rPr>
          <w:rFonts w:hint="eastAsia" w:ascii="微软雅黑" w:hAnsi="微软雅黑" w:eastAsia="微软雅黑" w:cs="微软雅黑"/>
          <w:sz w:val="24"/>
          <w:szCs w:val="24"/>
          <w:lang w:eastAsia="zh-CN"/>
        </w:rPr>
        <w:t>考试科目内容介绍</w:t>
      </w:r>
      <w:bookmarkEnd w:id="26"/>
      <w:bookmarkEnd w:id="27"/>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2023年云南省录用公务员公共科目笔试分为《行政职业能力测验》和《申论》两科。报考公安机关职位的，还需参加公安专业科目考试。</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行政职业能力测验为客观性试题，考试时限120分钟，满分100分。</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申论为主观性试题，考试时限150分钟，满分100分。</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其中，行测试卷包括常识判断、言语理解与表达、数量关系、判断推理、资料分析5个部分的测查，一般为120题。申论考试按照市级及以上机关（单位）职位、县级及以下职位设置不同试卷。</w:t>
      </w:r>
    </w:p>
    <w:p>
      <w:pPr>
        <w:pStyle w:val="28"/>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outlineLvl w:val="1"/>
        <w:rPr>
          <w:rFonts w:hint="eastAsia" w:ascii="微软雅黑" w:hAnsi="微软雅黑" w:eastAsia="微软雅黑" w:cs="微软雅黑"/>
          <w:b/>
          <w:bCs/>
          <w:sz w:val="24"/>
          <w:szCs w:val="24"/>
          <w:highlight w:val="yellow"/>
        </w:rPr>
      </w:pPr>
      <w:bookmarkStart w:id="28" w:name="_Toc13801"/>
      <w:bookmarkStart w:id="29" w:name="_Toc8371"/>
      <w:r>
        <w:rPr>
          <w:rFonts w:hint="eastAsia" w:ascii="微软雅黑" w:hAnsi="微软雅黑" w:eastAsia="微软雅黑" w:cs="微软雅黑"/>
          <w:b/>
          <w:bCs/>
          <w:sz w:val="24"/>
          <w:szCs w:val="24"/>
          <w:lang w:eastAsia="zh-CN"/>
        </w:rPr>
        <w:t>（二）</w:t>
      </w:r>
      <w:r>
        <w:rPr>
          <w:rFonts w:hint="eastAsia" w:ascii="微软雅黑" w:hAnsi="微软雅黑" w:eastAsia="微软雅黑" w:cs="微软雅黑"/>
          <w:b/>
          <w:bCs/>
          <w:sz w:val="24"/>
          <w:szCs w:val="24"/>
          <w:lang w:val="en-US" w:eastAsia="zh-CN"/>
        </w:rPr>
        <w:t>笔试</w:t>
      </w:r>
      <w:r>
        <w:rPr>
          <w:rFonts w:hint="eastAsia" w:ascii="微软雅黑" w:hAnsi="微软雅黑" w:eastAsia="微软雅黑" w:cs="微软雅黑"/>
          <w:b/>
          <w:bCs/>
          <w:sz w:val="24"/>
          <w:szCs w:val="24"/>
          <w:lang w:eastAsia="zh-CN"/>
        </w:rPr>
        <w:t>考试大纲</w:t>
      </w:r>
      <w:bookmarkEnd w:id="28"/>
      <w:bookmarkEnd w:id="29"/>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0" w:name="_Toc8949"/>
      <w:bookmarkStart w:id="31" w:name="_Toc26319"/>
      <w:r>
        <w:rPr>
          <w:rFonts w:hint="eastAsia" w:ascii="微软雅黑" w:hAnsi="微软雅黑" w:eastAsia="微软雅黑" w:cs="微软雅黑"/>
          <w:sz w:val="20"/>
          <w:szCs w:val="20"/>
          <w:lang w:eastAsia="zh-CN"/>
        </w:rPr>
        <w:t>1、行政职业能力测验</w:t>
      </w:r>
      <w:bookmarkEnd w:id="30"/>
      <w:bookmarkEnd w:id="31"/>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行政职业能力测验主要包括常识判断、言语理解与表达、数量关系、判断推理和资料分析等部分。</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7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shd w:val="clear" w:color="auto" w:fill="8EAADB" w:themeFill="accent1" w:themeFillTint="99"/>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题型</w:t>
            </w:r>
          </w:p>
        </w:tc>
        <w:tc>
          <w:tcPr>
            <w:tcW w:w="7803" w:type="dxa"/>
            <w:tcBorders>
              <w:top w:val="single" w:color="auto" w:sz="4" w:space="0"/>
              <w:left w:val="single" w:color="auto" w:sz="4" w:space="0"/>
              <w:bottom w:val="single" w:color="auto" w:sz="4" w:space="0"/>
              <w:right w:val="single" w:color="auto" w:sz="4" w:space="0"/>
            </w:tcBorders>
            <w:shd w:val="clear" w:color="auto" w:fill="8EAADB" w:themeFill="accent1" w:themeFillTint="99"/>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考察内容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常识判断</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主要测查报考者在政治、经济、文化、科技等方面应知应会的基本知识以及运用这些知识进行分析判断的基本能力。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言语理解与表达</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运用语言文字进行思考和交流、迅速准确地理解和把握文字材料内涵的能力。包括根据材料查找主要信息及重要细节；正确理解阅读材料中指定词语、语句的含义；概括归纳阅读材料的中心、主旨；判断新组成的语句与阅读材料原意是否一致；根据上下文内容合理推断阅读材料中的隐含信息；判断作者的态度、意图、倾向、目的；准确、得体地遣词用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4" w:hRule="atLeast"/>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数量关系</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主要测查报考者理解、把握事物间量化关系和解决数量关系问题的能力，主要涉及数据关系的分析、推理、判断、运算等。常用题型有数字推理和数学运算两种。</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shd w:val="clear" w:color="auto" w:fill="FFFFFF"/>
                <w:lang w:eastAsia="zh-CN"/>
              </w:rPr>
            </w:pPr>
            <w:r>
              <w:rPr>
                <w:rFonts w:hint="eastAsia" w:ascii="微软雅黑" w:hAnsi="微软雅黑" w:eastAsia="微软雅黑" w:cs="微软雅黑"/>
                <w:sz w:val="20"/>
                <w:szCs w:val="20"/>
                <w:shd w:val="clear" w:color="auto" w:fill="FFFFFF"/>
                <w:lang w:eastAsia="zh-CN"/>
              </w:rPr>
              <w:t>数字推理：每道题给出一个数列，但其中缺少一项，要求报考者仔细观察这个数列各数字之间的关系，找出其中的排列规律，然后从四个供选择的答案中选出最合适、最合理的一个来填补空缺项，使之符合原数列的排列规律。</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shd w:val="clear" w:color="auto" w:fill="FFFFFF"/>
                <w:lang w:eastAsia="zh-CN"/>
              </w:rPr>
            </w:pPr>
            <w:r>
              <w:rPr>
                <w:rFonts w:hint="eastAsia" w:ascii="微软雅黑" w:hAnsi="微软雅黑" w:eastAsia="微软雅黑" w:cs="微软雅黑"/>
                <w:sz w:val="20"/>
                <w:szCs w:val="20"/>
                <w:shd w:val="clear" w:color="auto" w:fill="FFFFFF"/>
                <w:lang w:eastAsia="zh-CN"/>
              </w:rPr>
              <w:t>数学运算：每道题给出一个算术式子或者表达数量关系的一段文字，要求报考者熟练运用加、减、乘、除等基本运算法则，并利用其他基本数学知识计算或推出结果。</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判断推理</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主要测查报考者对各种事物关系的分析推理能力，主要涉及对图形、语词概念、事物关系和文字材料的理解、比较、组合、演绎和归纳等。常用题型有图形推理、定义判断、类比推理、逻辑判断四种。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资料分析</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主要测查报考者对文字、数字、图表等统计性资料的综合理解与分析加工能力。</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p>
        </w:tc>
      </w:tr>
    </w:tbl>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2" w:name="_Toc27566"/>
      <w:bookmarkStart w:id="33" w:name="_Toc21542"/>
      <w:r>
        <w:rPr>
          <w:rFonts w:hint="eastAsia" w:ascii="微软雅黑" w:hAnsi="微软雅黑" w:eastAsia="微软雅黑" w:cs="微软雅黑"/>
          <w:sz w:val="20"/>
          <w:szCs w:val="20"/>
          <w:lang w:eastAsia="zh-CN"/>
        </w:rPr>
        <w:t>2、申论</w:t>
      </w:r>
      <w:bookmarkEnd w:id="32"/>
      <w:bookmarkEnd w:id="33"/>
    </w:p>
    <w:p>
      <w:pPr>
        <w:pStyle w:val="28"/>
        <w:pageBreakBefore w:val="0"/>
        <w:widowControl w:val="0"/>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申论试卷由注意事项、给定资料和作答要求三部分组成。申论对应省州（市）级机关职位、县乡级机关职位分别命制试题，省级直属机构职位申论科目测试统一使用省州（市）级机关职位的申论试题。</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2340"/>
        <w:gridCol w:w="2430"/>
        <w:gridCol w:w="2085"/>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06" w:type="dxa"/>
            <w:shd w:val="clear" w:color="auto" w:fill="8EAADB" w:themeFill="accent1" w:themeFillTint="99"/>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试卷类型</w:t>
            </w:r>
          </w:p>
        </w:tc>
        <w:tc>
          <w:tcPr>
            <w:tcW w:w="8975" w:type="dxa"/>
            <w:gridSpan w:val="4"/>
            <w:shd w:val="clear" w:color="auto" w:fill="8EAADB" w:themeFill="accent1" w:themeFillTint="99"/>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考察内容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b/>
                <w:bCs/>
                <w:sz w:val="20"/>
                <w:szCs w:val="20"/>
                <w:lang w:eastAsia="zh-CN"/>
              </w:rPr>
              <w:t>省州（市）级卷</w:t>
            </w:r>
          </w:p>
          <w:p>
            <w:pPr>
              <w:pStyle w:val="9"/>
              <w:pageBreakBefore w:val="0"/>
              <w:wordWrap/>
              <w:overflowPunct/>
              <w:topLinePunct w:val="0"/>
              <w:bidi w:val="0"/>
              <w:spacing w:line="240" w:lineRule="auto"/>
              <w:jc w:val="center"/>
              <w:rPr>
                <w:rFonts w:hint="eastAsia" w:ascii="微软雅黑" w:hAnsi="微软雅黑" w:eastAsia="微软雅黑" w:cs="微软雅黑"/>
                <w:sz w:val="20"/>
                <w:szCs w:val="20"/>
                <w:lang w:eastAsia="zh-CN"/>
              </w:rPr>
            </w:pPr>
          </w:p>
        </w:tc>
        <w:tc>
          <w:tcPr>
            <w:tcW w:w="234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阅读理解能力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全面把握给定资料的相关内容，准确理解给定资料的含义，准确提炼事实所包含的观点，并揭示所反映的本质问题。</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43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综合分析能力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对给定资料的全部或部分的内容、观点或问题进行分析和归纳，多角度地思考资料内容，作出合理的推断或评价。</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085"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提出和解决问题能力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准确理解把握给定资料所反映的问题，提出解决问题的措施或办法。</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12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文字表达能力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熟练使用指定的语种，运用说明、陈述、议论等方式，准确规范、简明畅达地表述思想观点。</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b/>
                <w:bCs/>
                <w:sz w:val="20"/>
                <w:szCs w:val="20"/>
                <w:lang w:eastAsia="zh-CN"/>
              </w:rPr>
              <w:t>县乡级卷</w:t>
            </w:r>
          </w:p>
        </w:tc>
        <w:tc>
          <w:tcPr>
            <w:tcW w:w="234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阅读理解能力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能够理解给定资料的主要内容，把握给定资料各部分之间的关系，对给定资料所涉及的观点、事实作出恰当的解释。</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43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贯彻执行能力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能够准确理解工作目标和组织意图，遵循依法行政的原则，根据客观实际情况，及时有效地完成任务。</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085"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解决问题能力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对给定资料所反映的问题进行分析，并提出解决的措施或办法。</w:t>
            </w:r>
          </w:p>
        </w:tc>
        <w:tc>
          <w:tcPr>
            <w:tcW w:w="212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文字表达能力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熟练使用指定的语种，对事件、观点进行准确合理的说明、陈述或阐释。</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r>
    </w:tbl>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4" w:name="_Toc10615"/>
      <w:bookmarkStart w:id="35" w:name="_Toc14967"/>
      <w:r>
        <w:rPr>
          <w:rFonts w:hint="eastAsia" w:ascii="微软雅黑" w:hAnsi="微软雅黑" w:eastAsia="微软雅黑" w:cs="微软雅黑"/>
          <w:sz w:val="20"/>
          <w:szCs w:val="20"/>
          <w:lang w:eastAsia="zh-CN"/>
        </w:rPr>
        <w:t>3、公安机关人民警察职位专业科目笔试考试大纲</w:t>
      </w:r>
      <w:bookmarkEnd w:id="34"/>
      <w:bookmarkEnd w:id="35"/>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kern w:val="2"/>
          <w:sz w:val="20"/>
          <w:szCs w:val="20"/>
          <w:lang w:eastAsia="zh-CN"/>
        </w:rPr>
      </w:pPr>
      <w:r>
        <w:rPr>
          <w:rFonts w:hint="eastAsia" w:ascii="微软雅黑" w:hAnsi="微软雅黑" w:eastAsia="微软雅黑" w:cs="微软雅黑"/>
          <w:kern w:val="2"/>
          <w:sz w:val="20"/>
          <w:szCs w:val="20"/>
          <w:lang w:eastAsia="zh-CN"/>
        </w:rPr>
        <w:t>为便于报考者充分了解2023年度公安机关人民警察职位专业科目笔试，特制定本大纲。</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outlineLvl w:val="0"/>
        <w:rPr>
          <w:rFonts w:hint="eastAsia" w:ascii="微软雅黑" w:hAnsi="微软雅黑" w:eastAsia="微软雅黑" w:cs="微软雅黑"/>
          <w:kern w:val="2"/>
          <w:sz w:val="20"/>
          <w:szCs w:val="20"/>
          <w:lang w:eastAsia="zh-CN"/>
        </w:rPr>
      </w:pPr>
      <w:bookmarkStart w:id="36" w:name="_Toc27341"/>
      <w:r>
        <w:rPr>
          <w:rFonts w:hint="eastAsia" w:ascii="微软雅黑" w:hAnsi="微软雅黑" w:eastAsia="微软雅黑" w:cs="微软雅黑"/>
          <w:b/>
          <w:bCs/>
          <w:kern w:val="2"/>
          <w:sz w:val="20"/>
          <w:szCs w:val="20"/>
          <w:lang w:eastAsia="zh-CN"/>
        </w:rPr>
        <w:t>考试方式：</w:t>
      </w:r>
      <w:r>
        <w:rPr>
          <w:rFonts w:hint="eastAsia" w:ascii="微软雅黑" w:hAnsi="微软雅黑" w:eastAsia="微软雅黑" w:cs="微软雅黑"/>
          <w:kern w:val="2"/>
          <w:sz w:val="20"/>
          <w:szCs w:val="20"/>
          <w:lang w:eastAsia="zh-CN"/>
        </w:rPr>
        <w:t>采用闭卷考试方式，全部为客观性试题，考试时限120分钟，满分100分。</w:t>
      </w:r>
      <w:bookmarkEnd w:id="36"/>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rPr>
      </w:pPr>
      <w:bookmarkStart w:id="37" w:name="_Toc18211"/>
      <w:r>
        <w:rPr>
          <w:rFonts w:hint="eastAsia" w:ascii="微软雅黑" w:hAnsi="微软雅黑" w:eastAsia="微软雅黑" w:cs="微软雅黑"/>
          <w:b/>
          <w:bCs/>
          <w:kern w:val="2"/>
          <w:sz w:val="20"/>
          <w:szCs w:val="20"/>
          <w:lang w:eastAsia="zh-CN"/>
        </w:rPr>
        <w:t>考试内容：</w:t>
      </w:r>
      <w:r>
        <w:rPr>
          <w:rFonts w:hint="eastAsia" w:ascii="微软雅黑" w:hAnsi="微软雅黑" w:eastAsia="微软雅黑" w:cs="微软雅黑"/>
          <w:kern w:val="2"/>
          <w:sz w:val="20"/>
          <w:szCs w:val="20"/>
          <w:lang w:eastAsia="zh-CN"/>
        </w:rPr>
        <w:t>主要测查报考者报考公安机关人民警察职位应当具备的基本素质与能力，包括职业素养、基础知识、基本能力三个方面。</w:t>
      </w:r>
      <w:bookmarkEnd w:id="37"/>
    </w:p>
    <w:p>
      <w:pPr>
        <w:pStyle w:val="5"/>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4"/>
          <w:szCs w:val="24"/>
          <w:lang w:eastAsia="zh-CN"/>
        </w:rPr>
      </w:pPr>
      <w:bookmarkStart w:id="38" w:name="_Toc14643"/>
      <w:bookmarkStart w:id="39" w:name="_Toc19699"/>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三</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笔试行测</w:t>
      </w:r>
      <w:r>
        <w:rPr>
          <w:rFonts w:hint="eastAsia" w:ascii="微软雅黑" w:hAnsi="微软雅黑" w:eastAsia="微软雅黑" w:cs="微软雅黑"/>
          <w:sz w:val="24"/>
          <w:szCs w:val="24"/>
          <w:lang w:eastAsia="zh-CN"/>
        </w:rPr>
        <w:t>题量</w:t>
      </w:r>
      <w:r>
        <w:rPr>
          <w:rFonts w:hint="eastAsia" w:ascii="微软雅黑" w:hAnsi="微软雅黑" w:eastAsia="微软雅黑" w:cs="微软雅黑"/>
          <w:sz w:val="24"/>
          <w:szCs w:val="24"/>
          <w:lang w:val="en-US" w:eastAsia="zh-CN"/>
        </w:rPr>
        <w:t>考点</w:t>
      </w:r>
      <w:r>
        <w:rPr>
          <w:rFonts w:hint="eastAsia" w:ascii="微软雅黑" w:hAnsi="微软雅黑" w:eastAsia="微软雅黑" w:cs="微软雅黑"/>
          <w:sz w:val="24"/>
          <w:szCs w:val="24"/>
          <w:lang w:eastAsia="zh-CN"/>
        </w:rPr>
        <w:t>分布</w:t>
      </w:r>
      <w:bookmarkEnd w:id="38"/>
      <w:bookmarkEnd w:id="39"/>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38"/>
        <w:gridCol w:w="1455"/>
        <w:gridCol w:w="1665"/>
        <w:gridCol w:w="1545"/>
        <w:gridCol w:w="1425"/>
        <w:gridCol w:w="1530"/>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483"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2023年云南省试卷题量分布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行测/科目</w:t>
            </w:r>
          </w:p>
        </w:tc>
        <w:tc>
          <w:tcPr>
            <w:tcW w:w="14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常识</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言语理解与表达</w:t>
            </w:r>
          </w:p>
        </w:tc>
        <w:tc>
          <w:tcPr>
            <w:tcW w:w="15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数量关系</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判断推理</w:t>
            </w:r>
          </w:p>
        </w:tc>
        <w:tc>
          <w:tcPr>
            <w:tcW w:w="15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资料分析</w:t>
            </w:r>
          </w:p>
        </w:tc>
        <w:tc>
          <w:tcPr>
            <w:tcW w:w="8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题量</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申论/科目</w:t>
            </w:r>
          </w:p>
        </w:tc>
        <w:tc>
          <w:tcPr>
            <w:tcW w:w="14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归纳概括类题</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综合分析类题</w:t>
            </w:r>
          </w:p>
        </w:tc>
        <w:tc>
          <w:tcPr>
            <w:tcW w:w="15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解决问题类题</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应用写作类题</w:t>
            </w:r>
          </w:p>
        </w:tc>
        <w:tc>
          <w:tcPr>
            <w:tcW w:w="15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文章写作类题</w:t>
            </w:r>
          </w:p>
        </w:tc>
        <w:tc>
          <w:tcPr>
            <w:tcW w:w="8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市级以上机关（单位）</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申论县级以下机关</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bl>
    <w:p>
      <w:pPr>
        <w:pageBreakBefore w:val="0"/>
        <w:widowControl w:val="0"/>
        <w:wordWrap/>
        <w:overflowPunct/>
        <w:topLinePunct w:val="0"/>
        <w:bidi w:val="0"/>
        <w:spacing w:before="50" w:after="50" w:line="240" w:lineRule="auto"/>
        <w:jc w:val="center"/>
        <w:rPr>
          <w:rFonts w:hint="eastAsia" w:ascii="微软雅黑" w:hAnsi="微软雅黑" w:eastAsia="微软雅黑" w:cs="微软雅黑"/>
          <w:b/>
          <w:bCs/>
          <w:sz w:val="20"/>
          <w:szCs w:val="20"/>
          <w:lang w:eastAsia="zh-CN"/>
        </w:rPr>
      </w:pP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63"/>
        <w:gridCol w:w="1815"/>
        <w:gridCol w:w="1815"/>
        <w:gridCol w:w="1800"/>
        <w:gridCol w:w="1815"/>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483"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①2019-2023云南省考常识模块五年考点分布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政治</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8</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9</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哲学</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经济</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法律</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历史人文</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地理国情</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科技</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管理学</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r>
    </w:tbl>
    <w:p>
      <w:pPr>
        <w:pStyle w:val="2"/>
        <w:rPr>
          <w:rFonts w:hint="eastAsia"/>
          <w:lang w:eastAsia="zh-CN"/>
        </w:rPr>
      </w:pPr>
    </w:p>
    <w:tbl>
      <w:tblPr>
        <w:tblStyle w:val="15"/>
        <w:tblW w:w="1049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33"/>
        <w:gridCol w:w="1830"/>
        <w:gridCol w:w="1815"/>
        <w:gridCol w:w="1815"/>
        <w:gridCol w:w="1830"/>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498"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bookmarkStart w:id="40" w:name="_Toc11147"/>
            <w:bookmarkStart w:id="41" w:name="_Toc21332"/>
            <w:r>
              <w:rPr>
                <w:rFonts w:hint="eastAsia" w:ascii="微软雅黑" w:hAnsi="微软雅黑" w:eastAsia="微软雅黑" w:cs="微软雅黑"/>
                <w:b/>
                <w:bCs/>
                <w:i w:val="0"/>
                <w:iCs w:val="0"/>
                <w:color w:val="000000"/>
                <w:kern w:val="0"/>
                <w:sz w:val="20"/>
                <w:szCs w:val="20"/>
                <w:u w:val="none"/>
                <w:lang w:val="en-US" w:eastAsia="zh-CN" w:bidi="ar"/>
              </w:rPr>
              <w:t>②2019-2023云南省言语模块五年考点分布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8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主旨概括</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标题选择</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态度理解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意图判断</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细节理解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词句理解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语句填空</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下文推断</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语句排序</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病句辨析</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歧义句辨析</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修辞</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基础知识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逻辑填空</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13</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篇章阅读</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35</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35</w:t>
            </w:r>
          </w:p>
        </w:tc>
      </w:tr>
      <w:bookmarkEnd w:id="40"/>
      <w:bookmarkEnd w:id="41"/>
    </w:tbl>
    <w:p>
      <w:pPr>
        <w:pStyle w:val="2"/>
        <w:rPr>
          <w:rFonts w:hint="eastAsia"/>
          <w:lang w:eastAsia="zh-CN"/>
        </w:rPr>
      </w:pP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38"/>
        <w:gridCol w:w="1710"/>
        <w:gridCol w:w="1845"/>
        <w:gridCol w:w="1815"/>
        <w:gridCol w:w="1800"/>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483"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③2019-2023云南省数量模块五年考点分布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710"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概率问题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基础计算问题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基础应用题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植树问题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年龄问题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行程问题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几何问题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最值问题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余数问题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经济利润问题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排列组合问题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不定方程问题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约数倍数问题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r>
    </w:tbl>
    <w:p>
      <w:pPr>
        <w:pStyle w:val="2"/>
        <w:rPr>
          <w:rFonts w:hint="eastAsia"/>
          <w:lang w:eastAsia="zh-CN"/>
        </w:rPr>
      </w:pPr>
    </w:p>
    <w:p>
      <w:pPr>
        <w:pStyle w:val="2"/>
        <w:rPr>
          <w:rFonts w:hint="eastAsia"/>
          <w:lang w:eastAsia="zh-CN"/>
        </w:rPr>
      </w:pP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1708"/>
        <w:gridCol w:w="1365"/>
        <w:gridCol w:w="1755"/>
        <w:gridCol w:w="1605"/>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68"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④2019-2023云南省判断模块五年考点分布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判断推理</w:t>
            </w:r>
          </w:p>
        </w:tc>
        <w:tc>
          <w:tcPr>
            <w:tcW w:w="10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708"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3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7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6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图形推理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位置类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样式类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属性类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功能类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空间重构类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特殊规律</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定义判断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单定义</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多定义</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类比推理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外延关系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内涵关系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语法关系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语义关系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逻辑判断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翻译推理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真假推理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分析推理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归纳推理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原因解释</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平行结构</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加强论证</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削弱论证</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40</w:t>
            </w:r>
          </w:p>
        </w:tc>
      </w:tr>
    </w:tbl>
    <w:p>
      <w:pPr>
        <w:pStyle w:val="2"/>
        <w:rPr>
          <w:rFonts w:hint="eastAsia"/>
          <w:lang w:eastAsia="zh-CN"/>
        </w:rPr>
      </w:pP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58"/>
        <w:gridCol w:w="1665"/>
        <w:gridCol w:w="1380"/>
        <w:gridCol w:w="1800"/>
        <w:gridCol w:w="1560"/>
        <w:gridCol w:w="19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30" w:hRule="atLeast"/>
        </w:trPr>
        <w:tc>
          <w:tcPr>
            <w:tcW w:w="10468"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⑤2019-2023云南省资料分析模块五年考点分布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资料分析</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3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56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9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简单计算与比较</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基期量相关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现期量相关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增长率相关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增长量相关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比重相关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平均数相关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倍数相关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综合分析</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其他类</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r>
    </w:tbl>
    <w:p>
      <w:pPr>
        <w:pStyle w:val="4"/>
        <w:pageBreakBefore w:val="0"/>
        <w:widowControl w:val="0"/>
        <w:kinsoku/>
        <w:wordWrap/>
        <w:overflowPunct/>
        <w:topLinePunct w:val="0"/>
        <w:autoSpaceDE/>
        <w:autoSpaceDN/>
        <w:bidi w:val="0"/>
        <w:adjustRightInd/>
        <w:snapToGrid/>
        <w:spacing w:line="400" w:lineRule="exact"/>
        <w:jc w:val="left"/>
        <w:textAlignment w:val="auto"/>
        <w:outlineLvl w:val="1"/>
        <w:rPr>
          <w:rFonts w:hint="eastAsia" w:ascii="微软雅黑" w:hAnsi="微软雅黑" w:eastAsia="微软雅黑" w:cs="微软雅黑"/>
          <w:sz w:val="24"/>
          <w:szCs w:val="24"/>
          <w:lang w:eastAsia="zh-CN"/>
        </w:rPr>
      </w:pPr>
      <w:bookmarkStart w:id="42" w:name="_Toc2730"/>
      <w:bookmarkStart w:id="43" w:name="_Toc8739"/>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四</w:t>
      </w:r>
      <w:r>
        <w:rPr>
          <w:rFonts w:hint="eastAsia" w:ascii="微软雅黑" w:hAnsi="微软雅黑" w:eastAsia="微软雅黑" w:cs="微软雅黑"/>
          <w:sz w:val="24"/>
          <w:szCs w:val="24"/>
          <w:lang w:eastAsia="zh-CN"/>
        </w:rPr>
        <w:t>）面试备考</w:t>
      </w:r>
      <w:bookmarkEnd w:id="42"/>
      <w:bookmarkEnd w:id="43"/>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面试是考官通过与考生直接交谈或置考生于某种特定情境中进行观察，从而对考生的知识、能力、经验、气质和性格等基本素质进行测评的考试活动。</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在公务员面试中，采用的面试形式一般有：结构化面试、结构化小组面试、无领导小组讨论、模拟法庭（法检系统），其中结构化面试在过去的面试实践中长期占据主导地位，并且在未来的公务员面试中仍旧发挥巨大作用。</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云南公务员面试中，根据拟录用人数与参加面试人数1:2的比例，按照笔试成绩从高分到低分的顺序，确定各职位参加面试的人选。笔试有一科缺考、作弊或成绩为零分等情况，以及达不到最低合格分数线的，不得进入面试。</w:t>
      </w:r>
    </w:p>
    <w:p>
      <w:pPr>
        <w:pStyle w:val="9"/>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面试前，将对参加面试确认人员进行资格审查，资格审查不合格的，不得参加面试。资格审查工作贯穿考试录用各环节，在招考各环节发现报考者不符合报考资格条件的，按规定取消其报考资格或者录用资格。</w:t>
      </w:r>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bidi="ar"/>
        </w:rPr>
      </w:pPr>
      <w:bookmarkStart w:id="44" w:name="_Toc20699"/>
      <w:r>
        <w:rPr>
          <w:rFonts w:hint="eastAsia" w:ascii="微软雅黑" w:hAnsi="微软雅黑" w:eastAsia="微软雅黑" w:cs="微软雅黑"/>
          <w:sz w:val="20"/>
          <w:szCs w:val="20"/>
          <w:lang w:eastAsia="zh-CN" w:bidi="ar"/>
        </w:rPr>
        <w:t>（</w:t>
      </w:r>
      <w:r>
        <w:rPr>
          <w:rFonts w:hint="eastAsia" w:ascii="微软雅黑" w:hAnsi="微软雅黑" w:eastAsia="微软雅黑" w:cs="微软雅黑"/>
          <w:sz w:val="20"/>
          <w:szCs w:val="20"/>
          <w:lang w:val="en-US" w:eastAsia="zh-CN" w:bidi="ar"/>
        </w:rPr>
        <w:t>1</w:t>
      </w:r>
      <w:r>
        <w:rPr>
          <w:rFonts w:hint="eastAsia" w:ascii="微软雅黑" w:hAnsi="微软雅黑" w:eastAsia="微软雅黑" w:cs="微软雅黑"/>
          <w:sz w:val="20"/>
          <w:szCs w:val="20"/>
          <w:lang w:eastAsia="zh-CN" w:bidi="ar"/>
        </w:rPr>
        <w:t>）结构化面试：</w:t>
      </w:r>
      <w:bookmarkEnd w:id="44"/>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kern w:val="2"/>
          <w:sz w:val="20"/>
          <w:szCs w:val="20"/>
          <w:lang w:eastAsia="zh-CN" w:bidi="ar"/>
        </w:rPr>
        <w:t>结构化面试的考场程序对所有参加面试的考生都是完全一样的，每个人都要经过抽签、候考、答题和候分的环节。</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p>
    <w:p>
      <w:pPr>
        <w:pageBreakBefore w:val="0"/>
        <w:widowControl w:val="0"/>
        <w:wordWrap/>
        <w:overflowPunct/>
        <w:topLinePunct w:val="0"/>
        <w:bidi w:val="0"/>
        <w:spacing w:line="240" w:lineRule="auto"/>
        <w:ind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kern w:val="2"/>
          <w:sz w:val="20"/>
          <w:szCs w:val="20"/>
          <w:lang w:eastAsia="zh-CN" w:bidi="ar"/>
        </w:rPr>
        <w:drawing>
          <wp:inline distT="0" distB="0" distL="114300" distR="114300">
            <wp:extent cx="5299075" cy="1621790"/>
            <wp:effectExtent l="0" t="0" r="15875" b="165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7"/>
                    <a:stretch>
                      <a:fillRect/>
                    </a:stretch>
                  </pic:blipFill>
                  <pic:spPr>
                    <a:xfrm>
                      <a:off x="0" y="0"/>
                      <a:ext cx="5299075" cy="1621790"/>
                    </a:xfrm>
                    <a:prstGeom prst="rect">
                      <a:avLst/>
                    </a:prstGeom>
                    <a:noFill/>
                    <a:ln>
                      <a:noFill/>
                    </a:ln>
                  </pic:spPr>
                </pic:pic>
              </a:graphicData>
            </a:graphic>
          </wp:inline>
        </w:drawing>
      </w:r>
    </w:p>
    <w:p>
      <w:pPr>
        <w:pageBreakBefore w:val="0"/>
        <w:widowControl w:val="0"/>
        <w:wordWrap/>
        <w:overflowPunct/>
        <w:topLinePunct w:val="0"/>
        <w:bidi w:val="0"/>
        <w:spacing w:line="240" w:lineRule="auto"/>
        <w:ind w:firstLine="400" w:firstLineChars="200"/>
        <w:jc w:val="center"/>
        <w:rPr>
          <w:rFonts w:hint="eastAsia" w:ascii="微软雅黑" w:hAnsi="微软雅黑" w:eastAsia="微软雅黑" w:cs="微软雅黑"/>
          <w:b/>
          <w:sz w:val="20"/>
          <w:szCs w:val="20"/>
          <w:lang w:eastAsia="zh-CN"/>
        </w:rPr>
      </w:pPr>
      <w:r>
        <w:rPr>
          <w:rFonts w:hint="eastAsia" w:ascii="微软雅黑" w:hAnsi="微软雅黑" w:eastAsia="微软雅黑" w:cs="微软雅黑"/>
          <w:b/>
          <w:kern w:val="2"/>
          <w:sz w:val="20"/>
          <w:szCs w:val="20"/>
          <w:lang w:eastAsia="zh-CN" w:bidi="ar"/>
        </w:rPr>
        <w:t>面试考场基本流程图</w:t>
      </w:r>
    </w:p>
    <w:p>
      <w:pPr>
        <w:pageBreakBefore w:val="0"/>
        <w:widowControl w:val="0"/>
        <w:tabs>
          <w:tab w:val="left" w:pos="540"/>
        </w:tabs>
        <w:wordWrap/>
        <w:overflowPunct/>
        <w:topLinePunct w:val="0"/>
        <w:bidi w:val="0"/>
        <w:spacing w:line="240" w:lineRule="auto"/>
        <w:ind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kern w:val="2"/>
          <w:sz w:val="20"/>
          <w:szCs w:val="20"/>
          <w:lang w:eastAsia="zh-CN" w:bidi="ar"/>
        </w:rPr>
        <w:drawing>
          <wp:inline distT="0" distB="0" distL="114300" distR="114300">
            <wp:extent cx="5086350" cy="2807335"/>
            <wp:effectExtent l="0" t="0" r="0" b="1206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8"/>
                    <a:stretch>
                      <a:fillRect/>
                    </a:stretch>
                  </pic:blipFill>
                  <pic:spPr>
                    <a:xfrm>
                      <a:off x="0" y="0"/>
                      <a:ext cx="5086350" cy="2807335"/>
                    </a:xfrm>
                    <a:prstGeom prst="rect">
                      <a:avLst/>
                    </a:prstGeom>
                    <a:noFill/>
                    <a:ln>
                      <a:noFill/>
                    </a:ln>
                  </pic:spPr>
                </pic:pic>
              </a:graphicData>
            </a:graphic>
          </wp:inline>
        </w:drawing>
      </w:r>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bidi="ar"/>
        </w:rPr>
      </w:pPr>
      <w:bookmarkStart w:id="45" w:name="_Toc6183"/>
      <w:r>
        <w:rPr>
          <w:rFonts w:hint="eastAsia" w:ascii="微软雅黑" w:hAnsi="微软雅黑" w:eastAsia="微软雅黑" w:cs="微软雅黑"/>
          <w:sz w:val="20"/>
          <w:szCs w:val="20"/>
          <w:lang w:eastAsia="zh-CN" w:bidi="ar"/>
        </w:rPr>
        <w:t>（</w:t>
      </w:r>
      <w:r>
        <w:rPr>
          <w:rFonts w:hint="eastAsia" w:ascii="微软雅黑" w:hAnsi="微软雅黑" w:eastAsia="微软雅黑" w:cs="微软雅黑"/>
          <w:sz w:val="20"/>
          <w:szCs w:val="20"/>
          <w:lang w:val="en-US" w:eastAsia="zh-CN" w:bidi="ar"/>
        </w:rPr>
        <w:t>2</w:t>
      </w:r>
      <w:r>
        <w:rPr>
          <w:rFonts w:hint="eastAsia" w:ascii="微软雅黑" w:hAnsi="微软雅黑" w:eastAsia="微软雅黑" w:cs="微软雅黑"/>
          <w:sz w:val="20"/>
          <w:szCs w:val="20"/>
          <w:lang w:eastAsia="zh-CN" w:bidi="ar"/>
        </w:rPr>
        <w:t>）无领导小组讨论面试：</w:t>
      </w:r>
      <w:bookmarkEnd w:id="45"/>
    </w:p>
    <w:p>
      <w:pPr>
        <w:pStyle w:val="28"/>
        <w:pageBreakBefore w:val="0"/>
        <w:widowControl w:val="0"/>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lang w:bidi="ar"/>
        </w:rPr>
        <w:t>无领导小组讨论面试的基本形式，如图：</w:t>
      </w:r>
    </w:p>
    <w:p>
      <w:pPr>
        <w:pStyle w:val="28"/>
        <w:pageBreakBefore w:val="0"/>
        <w:wordWrap/>
        <w:overflowPunct/>
        <w:topLinePunct w:val="0"/>
        <w:bidi w:val="0"/>
        <w:spacing w:line="240" w:lineRule="auto"/>
        <w:ind w:firstLine="48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rPr>
        <w:drawing>
          <wp:inline distT="0" distB="0" distL="0" distR="0">
            <wp:extent cx="5200015" cy="2820035"/>
            <wp:effectExtent l="0" t="0" r="635" b="18415"/>
            <wp:docPr id="1673609708" name="图片 1673609708"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09708" name="图片 1673609708" descr="图片包含 游戏机, 截图&#10;&#10;描述已自动生成"/>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00015" cy="2820035"/>
                    </a:xfrm>
                    <a:prstGeom prst="rect">
                      <a:avLst/>
                    </a:prstGeom>
                  </pic:spPr>
                </pic:pic>
              </a:graphicData>
            </a:graphic>
          </wp:inline>
        </w:drawing>
      </w:r>
    </w:p>
    <w:p>
      <w:pPr>
        <w:pStyle w:val="28"/>
        <w:pageBreakBefore w:val="0"/>
        <w:wordWrap/>
        <w:overflowPunct/>
        <w:topLinePunct w:val="0"/>
        <w:bidi w:val="0"/>
        <w:spacing w:line="240" w:lineRule="auto"/>
        <w:ind w:left="0" w:leftChars="0" w:firstLine="400" w:firstLineChars="20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lang w:bidi="ar"/>
        </w:rPr>
        <w:t>无领导小组讨论座位排列的形式之一</w:t>
      </w:r>
    </w:p>
    <w:p>
      <w:pPr>
        <w:pStyle w:val="28"/>
        <w:pageBreakBefore w:val="0"/>
        <w:widowControl w:val="0"/>
        <w:kinsoku/>
        <w:wordWrap/>
        <w:overflowPunct/>
        <w:topLinePunct w:val="0"/>
        <w:autoSpaceDE/>
        <w:autoSpaceDN/>
        <w:bidi w:val="0"/>
        <w:adjustRightInd/>
        <w:snapToGrid/>
        <w:spacing w:line="400" w:lineRule="exact"/>
        <w:ind w:firstLine="480"/>
        <w:jc w:val="center"/>
        <w:textAlignment w:val="auto"/>
        <w:rPr>
          <w:rFonts w:hint="eastAsia" w:ascii="微软雅黑" w:hAnsi="微软雅黑" w:eastAsia="微软雅黑" w:cs="微软雅黑"/>
          <w:sz w:val="20"/>
          <w:szCs w:val="20"/>
          <w:lang w:bidi="ar"/>
        </w:rPr>
      </w:pPr>
    </w:p>
    <w:p>
      <w:pPr>
        <w:pStyle w:val="28"/>
        <w:pageBreakBefore w:val="0"/>
        <w:wordWrap/>
        <w:overflowPunct/>
        <w:topLinePunct w:val="0"/>
        <w:bidi w:val="0"/>
        <w:spacing w:line="240" w:lineRule="auto"/>
        <w:ind w:firstLine="48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rPr>
        <w:drawing>
          <wp:inline distT="0" distB="0" distL="0" distR="0">
            <wp:extent cx="5077460" cy="2755265"/>
            <wp:effectExtent l="0" t="0" r="8890" b="6985"/>
            <wp:docPr id="30" name="图片 30" descr="社交网络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社交网络的手机截图&#10;&#10;描述已自动生成"/>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77460" cy="2755265"/>
                    </a:xfrm>
                    <a:prstGeom prst="rect">
                      <a:avLst/>
                    </a:prstGeom>
                  </pic:spPr>
                </pic:pic>
              </a:graphicData>
            </a:graphic>
          </wp:inline>
        </w:drawing>
      </w:r>
    </w:p>
    <w:p>
      <w:pPr>
        <w:pStyle w:val="28"/>
        <w:pageBreakBefore w:val="0"/>
        <w:wordWrap/>
        <w:overflowPunct/>
        <w:topLinePunct w:val="0"/>
        <w:bidi w:val="0"/>
        <w:spacing w:line="240" w:lineRule="auto"/>
        <w:ind w:left="0" w:leftChars="0"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无领导小组讨论座位排列的形式之二</w:t>
      </w:r>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none"/>
          <w:lang w:val="en-US" w:eastAsia="zh-CN"/>
        </w:rPr>
      </w:pPr>
      <w:bookmarkStart w:id="46" w:name="_Toc436"/>
      <w:bookmarkStart w:id="47" w:name="_Toc295"/>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none"/>
          <w:lang w:val="en-US" w:eastAsia="zh-CN"/>
        </w:rPr>
      </w:pPr>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yellow"/>
        </w:rPr>
      </w:pPr>
      <w:r>
        <w:rPr>
          <w:rFonts w:hint="eastAsia" w:ascii="微软雅黑" w:hAnsi="微软雅黑" w:eastAsia="微软雅黑" w:cs="微软雅黑"/>
          <w:sz w:val="36"/>
          <w:szCs w:val="36"/>
          <w:highlight w:val="none"/>
          <w:lang w:val="en-US" w:eastAsia="zh-CN"/>
        </w:rPr>
        <w:t>五、</w:t>
      </w:r>
      <w:r>
        <w:rPr>
          <w:rFonts w:hint="eastAsia" w:ascii="微软雅黑" w:hAnsi="微软雅黑" w:eastAsia="微软雅黑" w:cs="微软雅黑"/>
          <w:sz w:val="36"/>
          <w:szCs w:val="36"/>
          <w:highlight w:val="none"/>
        </w:rPr>
        <w:t>薪资待遇大盘点</w:t>
      </w:r>
      <w:bookmarkEnd w:id="46"/>
      <w:bookmarkEnd w:id="47"/>
    </w:p>
    <w:p>
      <w:pPr>
        <w:pStyle w:val="2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sz w:val="28"/>
          <w:szCs w:val="28"/>
          <w:lang w:val="en-US" w:eastAsia="zh-CN"/>
        </w:rPr>
        <w:t>云南</w:t>
      </w:r>
      <w:r>
        <w:rPr>
          <w:rFonts w:hint="eastAsia" w:ascii="微软雅黑" w:hAnsi="微软雅黑" w:eastAsia="微软雅黑" w:cs="微软雅黑"/>
          <w:sz w:val="28"/>
          <w:szCs w:val="28"/>
        </w:rPr>
        <w:t>省各地市公务员待遇究竟如何</w:t>
      </w:r>
      <w:r>
        <w:rPr>
          <w:rFonts w:hint="eastAsia" w:ascii="微软雅黑" w:hAnsi="微软雅黑" w:eastAsia="微软雅黑" w:cs="微软雅黑"/>
          <w:sz w:val="28"/>
          <w:szCs w:val="28"/>
          <w:lang w:eastAsia="zh-CN"/>
        </w:rPr>
        <w:t>？</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lang w:val="en-US" w:eastAsia="zh-CN"/>
        </w:rPr>
        <w:t>注：数据来源于网络 仅供参考）</w:t>
      </w: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1425"/>
        <w:gridCol w:w="705"/>
        <w:gridCol w:w="1125"/>
        <w:gridCol w:w="1419"/>
        <w:gridCol w:w="651"/>
        <w:gridCol w:w="1359"/>
        <w:gridCol w:w="891"/>
        <w:gridCol w:w="645"/>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43" w:type="dxa"/>
            <w:vMerge w:val="restart"/>
            <w:tcBorders>
              <w:top w:val="single" w:color="000000" w:sz="8" w:space="0"/>
              <w:left w:val="single" w:color="000000" w:sz="8"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地区</w:t>
            </w:r>
          </w:p>
        </w:tc>
        <w:tc>
          <w:tcPr>
            <w:tcW w:w="142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岗位</w:t>
            </w:r>
          </w:p>
        </w:tc>
        <w:tc>
          <w:tcPr>
            <w:tcW w:w="705" w:type="dxa"/>
            <w:tcBorders>
              <w:top w:val="single" w:color="000000" w:sz="8"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工作</w:t>
            </w:r>
          </w:p>
        </w:tc>
        <w:tc>
          <w:tcPr>
            <w:tcW w:w="112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职别</w:t>
            </w:r>
          </w:p>
        </w:tc>
        <w:tc>
          <w:tcPr>
            <w:tcW w:w="1419" w:type="dxa"/>
            <w:vMerge w:val="restart"/>
            <w:tcBorders>
              <w:top w:val="single" w:color="000000" w:sz="8" w:space="0"/>
              <w:left w:val="single" w:color="000000" w:sz="4" w:space="0"/>
              <w:bottom w:val="single" w:color="000000" w:sz="4" w:space="0"/>
              <w:right w:val="single" w:color="000000" w:sz="8"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日常工资水平</w:t>
            </w:r>
          </w:p>
        </w:tc>
        <w:tc>
          <w:tcPr>
            <w:tcW w:w="651" w:type="dxa"/>
            <w:vMerge w:val="restart"/>
            <w:tcBorders>
              <w:top w:val="single" w:color="000000" w:sz="8" w:space="0"/>
              <w:left w:val="single" w:color="000000" w:sz="8"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地区</w:t>
            </w:r>
          </w:p>
        </w:tc>
        <w:tc>
          <w:tcPr>
            <w:tcW w:w="1359"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岗位</w:t>
            </w:r>
          </w:p>
        </w:tc>
        <w:tc>
          <w:tcPr>
            <w:tcW w:w="891" w:type="dxa"/>
            <w:tcBorders>
              <w:top w:val="single" w:color="000000" w:sz="8"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工作</w:t>
            </w:r>
          </w:p>
        </w:tc>
        <w:tc>
          <w:tcPr>
            <w:tcW w:w="64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职别</w:t>
            </w:r>
          </w:p>
        </w:tc>
        <w:tc>
          <w:tcPr>
            <w:tcW w:w="1620" w:type="dxa"/>
            <w:vMerge w:val="restart"/>
            <w:tcBorders>
              <w:top w:val="single" w:color="000000" w:sz="8" w:space="0"/>
              <w:left w:val="single" w:color="000000" w:sz="4" w:space="0"/>
              <w:bottom w:val="single" w:color="000000" w:sz="4" w:space="0"/>
              <w:right w:val="single" w:color="000000" w:sz="8"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日常工资水平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43" w:type="dxa"/>
            <w:vMerge w:val="continue"/>
            <w:tcBorders>
              <w:top w:val="single" w:color="000000" w:sz="8" w:space="0"/>
              <w:left w:val="single" w:color="000000" w:sz="8"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年限</w:t>
            </w:r>
          </w:p>
        </w:tc>
        <w:tc>
          <w:tcPr>
            <w:tcW w:w="112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419" w:type="dxa"/>
            <w:vMerge w:val="continue"/>
            <w:tcBorders>
              <w:top w:val="single" w:color="000000" w:sz="8" w:space="0"/>
              <w:left w:val="single" w:color="000000" w:sz="4" w:space="0"/>
              <w:bottom w:val="single" w:color="000000" w:sz="4" w:space="0"/>
              <w:right w:val="single" w:color="000000" w:sz="8"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651" w:type="dxa"/>
            <w:vMerge w:val="continue"/>
            <w:tcBorders>
              <w:top w:val="single" w:color="000000" w:sz="8" w:space="0"/>
              <w:left w:val="single" w:color="000000" w:sz="8"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年限</w:t>
            </w:r>
          </w:p>
        </w:tc>
        <w:tc>
          <w:tcPr>
            <w:tcW w:w="64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620" w:type="dxa"/>
            <w:vMerge w:val="continue"/>
            <w:tcBorders>
              <w:top w:val="single" w:color="000000" w:sz="8" w:space="0"/>
              <w:left w:val="single" w:color="000000" w:sz="4" w:space="0"/>
              <w:bottom w:val="single" w:color="000000" w:sz="4" w:space="0"/>
              <w:right w:val="single" w:color="000000" w:sz="8"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昆明</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少管所</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到手7500+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保山</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某乡镇派出所</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某区级政府</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调研员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到手8500+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临沧</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某基层法院</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刚入额</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副处</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红河</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文山</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某乡镇政府</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曲靖</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丽江</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到手6800左右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玉溪</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到手6500+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怒江</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纪委（选调生）</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州级单位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到手7500+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某县法院</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四级法官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大理</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旅游局</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主任科员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版纳</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某县组织部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到手6500+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迪庆</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某乡镇政府</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主任科员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某县人大</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正科</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德宏</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未转正</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某边境检查站</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某戒毒所</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未转正</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楚雄</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到手5200+</w:t>
            </w:r>
          </w:p>
        </w:tc>
        <w:tc>
          <w:tcPr>
            <w:tcW w:w="651" w:type="dxa"/>
            <w:vMerge w:val="restart"/>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昭通</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普洱</w:t>
            </w:r>
          </w:p>
        </w:tc>
        <w:tc>
          <w:tcPr>
            <w:tcW w:w="142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某乡镇单位</w:t>
            </w:r>
          </w:p>
        </w:tc>
        <w:tc>
          <w:tcPr>
            <w:tcW w:w="70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112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c>
          <w:tcPr>
            <w:tcW w:w="651" w:type="dxa"/>
            <w:vMerge w:val="continue"/>
            <w:tcBorders>
              <w:top w:val="single" w:color="000000" w:sz="4" w:space="0"/>
              <w:left w:val="single" w:color="000000" w:sz="8"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89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620" w:type="dxa"/>
            <w:tcBorders>
              <w:top w:val="single" w:color="000000" w:sz="4" w:space="0"/>
              <w:left w:val="single" w:color="000000" w:sz="4"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bl>
    <w:p>
      <w:pPr>
        <w:pStyle w:val="2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微软雅黑" w:hAnsi="微软雅黑" w:eastAsia="微软雅黑" w:cs="微软雅黑"/>
          <w:color w:val="auto"/>
          <w:sz w:val="21"/>
          <w:szCs w:val="21"/>
          <w:lang w:val="en-US" w:eastAsia="zh-CN"/>
        </w:rPr>
      </w:pP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color w:val="FF0000"/>
          <w:sz w:val="20"/>
          <w:szCs w:val="20"/>
          <w:lang w:val="en-US" w:eastAsia="zh-CN"/>
        </w:rPr>
      </w:pPr>
      <w:r>
        <w:rPr>
          <w:rFonts w:hint="eastAsia" w:ascii="微软雅黑" w:hAnsi="微软雅黑" w:eastAsia="微软雅黑" w:cs="微软雅黑"/>
          <w:color w:val="FF0000"/>
          <w:sz w:val="20"/>
          <w:szCs w:val="20"/>
          <w:lang w:val="en-US" w:eastAsia="zh-CN"/>
        </w:rPr>
        <w:t>附加福利：节假日奖金等各种福利1k-3k各地不等，驻村期间会加1k补贴，部分单位实行13薪，一般科员年底奖金在2万-3万之间，全年收入看单位不同，公检法系统能到20万+，普通一点的公务员到手年收在11万-15万之间。</w:t>
      </w: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color w:val="FF0000"/>
          <w:sz w:val="20"/>
          <w:szCs w:val="20"/>
          <w:lang w:val="en-US" w:eastAsia="zh-CN"/>
        </w:rPr>
      </w:pPr>
      <w:r>
        <w:rPr>
          <w:rFonts w:hint="eastAsia" w:ascii="微软雅黑" w:hAnsi="微软雅黑" w:eastAsia="微软雅黑" w:cs="微软雅黑"/>
          <w:color w:val="FF0000"/>
          <w:sz w:val="20"/>
          <w:szCs w:val="20"/>
          <w:lang w:val="en-US" w:eastAsia="zh-CN"/>
        </w:rPr>
        <w:t>补充：2022年7月开始陆续取消各项津补，甚至倒退回政府，退回1000-2000不等/月。</w:t>
      </w: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sz w:val="20"/>
          <w:szCs w:val="20"/>
          <w:lang w:val="en-US" w:eastAsia="zh-CN"/>
        </w:rPr>
      </w:pPr>
      <w:r>
        <w:rPr>
          <w:rFonts w:hint="eastAsia" w:ascii="微软雅黑" w:hAnsi="微软雅黑" w:eastAsia="微软雅黑" w:cs="微软雅黑"/>
          <w:color w:val="FF0000"/>
          <w:sz w:val="20"/>
          <w:szCs w:val="20"/>
          <w:lang w:val="en-US" w:eastAsia="zh-CN"/>
        </w:rPr>
        <w:t>说明:以上薪资待遇是根据调查问卷及网络“上岸”公务员的数据收集而来，但由于地市经济以及单位效益的不同，部分地区均有差距，请各位理性参考！</w:t>
      </w:r>
    </w:p>
    <w:p>
      <w:pPr>
        <w:pageBreakBefore w:val="0"/>
        <w:numPr>
          <w:ilvl w:val="0"/>
          <w:numId w:val="0"/>
        </w:numPr>
        <w:wordWrap/>
        <w:overflowPunct/>
        <w:topLinePunct w:val="0"/>
        <w:bidi w:val="0"/>
        <w:spacing w:line="240" w:lineRule="auto"/>
        <w:ind w:leftChars="0"/>
        <w:jc w:val="left"/>
        <w:outlineLvl w:val="0"/>
        <w:rPr>
          <w:rFonts w:hint="eastAsia" w:ascii="微软雅黑" w:hAnsi="微软雅黑" w:eastAsia="微软雅黑" w:cs="微软雅黑"/>
          <w:sz w:val="28"/>
          <w:szCs w:val="28"/>
          <w:lang w:val="en-US" w:eastAsia="zh-CN"/>
        </w:rPr>
      </w:pPr>
      <w:bookmarkStart w:id="48" w:name="_Toc31945"/>
      <w:bookmarkStart w:id="49" w:name="_Toc13696"/>
      <w:r>
        <w:rPr>
          <w:rFonts w:hint="eastAsia" w:ascii="微软雅黑" w:hAnsi="微软雅黑" w:eastAsia="微软雅黑" w:cs="微软雅黑"/>
          <w:b/>
          <w:bCs/>
          <w:sz w:val="28"/>
          <w:szCs w:val="28"/>
          <w:lang w:val="en-US" w:eastAsia="zh-CN"/>
        </w:rPr>
        <w:t>六、2024云南省考备考资料</w:t>
      </w:r>
      <w:bookmarkEnd w:id="48"/>
      <w:bookmarkEnd w:id="49"/>
    </w:p>
    <w:p>
      <w:pPr>
        <w:pageBreakBefore w:val="0"/>
        <w:numPr>
          <w:ilvl w:val="0"/>
          <w:numId w:val="0"/>
        </w:numPr>
        <w:wordWrap/>
        <w:overflowPunct/>
        <w:topLinePunct w:val="0"/>
        <w:bidi w:val="0"/>
        <w:spacing w:line="240" w:lineRule="auto"/>
        <w:ind w:leftChars="0"/>
        <w:jc w:val="left"/>
        <w:outlineLvl w:val="9"/>
        <w:rPr>
          <w:rStyle w:val="18"/>
          <w:rFonts w:hint="eastAsia" w:ascii="微软雅黑" w:hAnsi="微软雅黑" w:eastAsia="微软雅黑" w:cs="微软雅黑"/>
          <w:i w:val="0"/>
          <w:iCs w:val="0"/>
          <w:caps w:val="0"/>
          <w:color w:val="333333"/>
          <w:spacing w:val="0"/>
          <w:sz w:val="20"/>
          <w:szCs w:val="20"/>
          <w:bdr w:val="single" w:color="auto" w:sz="2" w:space="0"/>
          <w:shd w:val="clear" w:fill="FFFFFF"/>
        </w:rPr>
      </w:pPr>
      <w:r>
        <w:rPr>
          <w:rFonts w:hint="eastAsia" w:ascii="微软雅黑" w:hAnsi="微软雅黑" w:eastAsia="微软雅黑" w:cs="微软雅黑"/>
          <w:sz w:val="20"/>
          <w:szCs w:val="20"/>
          <w:lang w:val="en-US" w:eastAsia="zh-CN"/>
        </w:rPr>
        <w:t xml:space="preserve">  </w:t>
      </w:r>
      <w:bookmarkStart w:id="50" w:name="_Toc7662"/>
      <w:r>
        <w:rPr>
          <w:rFonts w:hint="eastAsia" w:ascii="微软雅黑" w:hAnsi="微软雅黑" w:eastAsia="微软雅黑" w:cs="微软雅黑"/>
          <w:sz w:val="20"/>
          <w:szCs w:val="20"/>
          <w:lang w:val="en-US" w:eastAsia="zh-CN"/>
        </w:rPr>
        <w:drawing>
          <wp:inline distT="0" distB="0" distL="114300" distR="114300">
            <wp:extent cx="1315085" cy="1315085"/>
            <wp:effectExtent l="0" t="0" r="18415" b="18415"/>
            <wp:docPr id="16" name="图片 16" descr="168861441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88614419767"/>
                    <pic:cNvPicPr>
                      <a:picLocks noChangeAspect="1"/>
                    </pic:cNvPicPr>
                  </pic:nvPicPr>
                  <pic:blipFill>
                    <a:blip r:embed="rId31"/>
                    <a:stretch>
                      <a:fillRect/>
                    </a:stretch>
                  </pic:blipFill>
                  <pic:spPr>
                    <a:xfrm>
                      <a:off x="0" y="0"/>
                      <a:ext cx="1315085" cy="1315085"/>
                    </a:xfrm>
                    <a:prstGeom prst="rect">
                      <a:avLst/>
                    </a:prstGeom>
                  </pic:spPr>
                </pic:pic>
              </a:graphicData>
            </a:graphic>
          </wp:inline>
        </w:drawing>
      </w:r>
      <w:r>
        <w:rPr>
          <w:rFonts w:hint="eastAsia" w:ascii="微软雅黑" w:hAnsi="微软雅黑" w:eastAsia="微软雅黑" w:cs="微软雅黑"/>
          <w:sz w:val="20"/>
          <w:szCs w:val="20"/>
          <w:lang w:val="en-US" w:eastAsia="zh-CN"/>
        </w:rPr>
        <w:t xml:space="preserve">                   </w:t>
      </w:r>
      <w:r>
        <w:rPr>
          <w:rFonts w:hint="eastAsia" w:ascii="微软雅黑" w:hAnsi="微软雅黑" w:eastAsia="微软雅黑" w:cs="微软雅黑"/>
          <w:sz w:val="20"/>
          <w:szCs w:val="20"/>
          <w:lang w:val="en-US" w:eastAsia="zh-CN"/>
        </w:rPr>
        <w:drawing>
          <wp:inline distT="0" distB="0" distL="114300" distR="114300">
            <wp:extent cx="1403350" cy="1403350"/>
            <wp:effectExtent l="0" t="0" r="6350" b="6350"/>
            <wp:docPr id="7" name="图片 7" descr="166321099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63210993087"/>
                    <pic:cNvPicPr>
                      <a:picLocks noChangeAspect="1"/>
                    </pic:cNvPicPr>
                  </pic:nvPicPr>
                  <pic:blipFill>
                    <a:blip r:embed="rId32"/>
                    <a:stretch>
                      <a:fillRect/>
                    </a:stretch>
                  </pic:blipFill>
                  <pic:spPr>
                    <a:xfrm>
                      <a:off x="0" y="0"/>
                      <a:ext cx="1403350" cy="1403350"/>
                    </a:xfrm>
                    <a:prstGeom prst="rect">
                      <a:avLst/>
                    </a:prstGeom>
                  </pic:spPr>
                </pic:pic>
              </a:graphicData>
            </a:graphic>
          </wp:inline>
        </w:drawing>
      </w:r>
      <w:r>
        <w:rPr>
          <w:rFonts w:hint="eastAsia" w:ascii="微软雅黑" w:hAnsi="微软雅黑" w:eastAsia="微软雅黑" w:cs="微软雅黑"/>
          <w:sz w:val="20"/>
          <w:szCs w:val="20"/>
          <w:lang w:val="en-US" w:eastAsia="zh-CN"/>
        </w:rPr>
        <w:t xml:space="preserve">             </w:t>
      </w:r>
      <w:r>
        <w:rPr>
          <w:rStyle w:val="18"/>
          <w:rFonts w:hint="eastAsia" w:ascii="微软雅黑" w:hAnsi="微软雅黑" w:eastAsia="微软雅黑" w:cs="微软雅黑"/>
          <w:i w:val="0"/>
          <w:iCs w:val="0"/>
          <w:caps w:val="0"/>
          <w:color w:val="333333"/>
          <w:spacing w:val="0"/>
          <w:sz w:val="20"/>
          <w:szCs w:val="20"/>
          <w:bdr w:val="single" w:color="auto" w:sz="2" w:space="0"/>
          <w:shd w:val="clear" w:fill="FFFFFF"/>
        </w:rPr>
        <w:drawing>
          <wp:inline distT="0" distB="0" distL="114300" distR="114300">
            <wp:extent cx="1329690" cy="1329690"/>
            <wp:effectExtent l="0" t="0" r="3810" b="381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33"/>
                    <a:stretch>
                      <a:fillRect/>
                    </a:stretch>
                  </pic:blipFill>
                  <pic:spPr>
                    <a:xfrm>
                      <a:off x="0" y="0"/>
                      <a:ext cx="1329690" cy="1329690"/>
                    </a:xfrm>
                    <a:prstGeom prst="rect">
                      <a:avLst/>
                    </a:prstGeom>
                    <a:noFill/>
                    <a:ln w="9525">
                      <a:noFill/>
                    </a:ln>
                  </pic:spPr>
                </pic:pic>
              </a:graphicData>
            </a:graphic>
          </wp:inline>
        </w:drawing>
      </w:r>
      <w:bookmarkEnd w:id="50"/>
    </w:p>
    <w:p>
      <w:pPr>
        <w:pageBreakBefore w:val="0"/>
        <w:numPr>
          <w:ilvl w:val="0"/>
          <w:numId w:val="0"/>
        </w:numPr>
        <w:wordWrap/>
        <w:overflowPunct/>
        <w:topLinePunct w:val="0"/>
        <w:bidi w:val="0"/>
        <w:spacing w:line="240" w:lineRule="auto"/>
        <w:ind w:leftChars="0"/>
        <w:jc w:val="left"/>
        <w:outlineLvl w:val="0"/>
        <w:rPr>
          <w:rStyle w:val="18"/>
          <w:rFonts w:hint="eastAsia" w:ascii="微软雅黑" w:hAnsi="微软雅黑" w:eastAsia="微软雅黑" w:cs="微软雅黑"/>
          <w:i w:val="0"/>
          <w:iCs w:val="0"/>
          <w:caps w:val="0"/>
          <w:color w:val="333333"/>
          <w:spacing w:val="0"/>
          <w:sz w:val="20"/>
          <w:szCs w:val="20"/>
          <w:bdr w:val="single" w:color="auto" w:sz="2" w:space="0"/>
          <w:shd w:val="clear" w:fill="FFFFFF"/>
          <w:lang w:val="en-US" w:eastAsia="zh-CN"/>
        </w:rPr>
      </w:pPr>
      <w:bookmarkStart w:id="51" w:name="_Toc11903"/>
      <w:bookmarkStart w:id="52" w:name="_Toc6390"/>
      <w:r>
        <w:rPr>
          <w:rStyle w:val="18"/>
          <w:rFonts w:hint="eastAsia" w:ascii="微软雅黑" w:hAnsi="微软雅黑" w:eastAsia="微软雅黑" w:cs="微软雅黑"/>
          <w:i w:val="0"/>
          <w:iCs w:val="0"/>
          <w:caps w:val="0"/>
          <w:color w:val="333333"/>
          <w:spacing w:val="0"/>
          <w:sz w:val="20"/>
          <w:szCs w:val="20"/>
          <w:bdr w:val="single" w:color="auto" w:sz="2" w:space="0"/>
          <w:shd w:val="clear" w:fill="FFFFFF"/>
          <w:lang w:val="en-US" w:eastAsia="zh-CN"/>
        </w:rPr>
        <w:t>-----云南华图联系方式                        云南省考面授课程                     云南省考职位库-----</w:t>
      </w:r>
      <w:bookmarkEnd w:id="51"/>
      <w:bookmarkEnd w:id="52"/>
    </w:p>
    <w:p>
      <w:pPr>
        <w:pStyle w:val="2"/>
        <w:jc w:val="center"/>
        <w:rPr>
          <w:rFonts w:hint="default"/>
          <w:lang w:val="en-US" w:eastAsia="zh-CN"/>
        </w:rPr>
      </w:pPr>
      <w:r>
        <w:rPr>
          <w:rFonts w:hint="default"/>
          <w:lang w:val="en-US" w:eastAsia="zh-CN"/>
        </w:rPr>
        <w:drawing>
          <wp:inline distT="0" distB="0" distL="114300" distR="114300">
            <wp:extent cx="6657975" cy="3398520"/>
            <wp:effectExtent l="0" t="0" r="9525" b="11430"/>
            <wp:docPr id="41" name="图片 41" descr="微信图片_2023071712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230717120221"/>
                    <pic:cNvPicPr>
                      <a:picLocks noChangeAspect="1"/>
                    </pic:cNvPicPr>
                  </pic:nvPicPr>
                  <pic:blipFill>
                    <a:blip r:embed="rId34"/>
                    <a:stretch>
                      <a:fillRect/>
                    </a:stretch>
                  </pic:blipFill>
                  <pic:spPr>
                    <a:xfrm>
                      <a:off x="0" y="0"/>
                      <a:ext cx="6657975" cy="3398520"/>
                    </a:xfrm>
                    <a:prstGeom prst="rect">
                      <a:avLst/>
                    </a:prstGeom>
                  </pic:spPr>
                </pic:pic>
              </a:graphicData>
            </a:graphic>
          </wp:inline>
        </w:drawing>
      </w:r>
    </w:p>
    <w:sectPr>
      <w:headerReference r:id="rId3" w:type="default"/>
      <w:footerReference r:id="rId4" w:type="default"/>
      <w:pgSz w:w="11906" w:h="16838"/>
      <w:pgMar w:top="777" w:right="720" w:bottom="777" w:left="720" w:header="567" w:footer="283"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4515F47-3F24-4F2A-A1AA-EED3651A051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24379B1B-111F-41B6-BC7F-9EF394C00E22}"/>
  </w:font>
  <w:font w:name="Calibri Light">
    <w:panose1 w:val="020F03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embedRegular r:id="rId3" w:fontKey="{170301F2-08A1-4D59-AFAC-BD4020AA5D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8616" w:leftChars="101" w:hanging="8404" w:hangingChars="4000"/>
      <w:rPr>
        <w:rFonts w:hint="default"/>
        <w:sz w:val="21"/>
        <w:u w:val="none"/>
        <w:lang w:val="en-US"/>
      </w:rPr>
    </w:pPr>
    <w:r>
      <w:rPr>
        <w:rFonts w:hint="eastAsia"/>
        <w:b/>
        <w:bCs/>
        <w:color w:val="FF0000"/>
        <w:sz w:val="21"/>
        <w:szCs w:val="28"/>
        <w:lang w:val="en-US" w:eastAsia="zh-CN"/>
      </w:rPr>
      <w:t>云南华图官方微信：</w:t>
    </w:r>
    <w:r>
      <w:rPr>
        <w:rFonts w:hint="eastAsia"/>
        <w:b/>
        <w:bCs/>
        <w:color w:val="FF0000"/>
        <w:sz w:val="21"/>
        <w:szCs w:val="28"/>
        <w:u w:val="none"/>
        <w:lang w:val="en-US" w:eastAsia="zh-CN"/>
      </w:rPr>
      <w:t>ynhtjy                                                     2024年云南省考备考群</w:t>
    </w:r>
  </w:p>
  <w:p>
    <w:pPr>
      <w:pStyle w:val="10"/>
      <w:ind w:left="8614" w:hanging="8610" w:hangingChars="4100"/>
      <w:rPr>
        <w:rFonts w:hint="default"/>
        <w:b/>
        <w:bCs/>
        <w:color w:val="FF0000"/>
        <w:sz w:val="21"/>
        <w:szCs w:val="28"/>
        <w:lang w:val="en-US"/>
      </w:rPr>
    </w:pPr>
    <w:r>
      <w:rPr>
        <w:sz w:val="21"/>
        <w:u w:val="none"/>
      </w:rPr>
      <mc:AlternateContent>
        <mc:Choice Requires="wps">
          <w:drawing>
            <wp:anchor distT="0" distB="0" distL="114300" distR="114300" simplePos="0" relativeHeight="251659264" behindDoc="0" locked="0" layoutInCell="1" allowOverlap="1">
              <wp:simplePos x="0" y="0"/>
              <wp:positionH relativeFrom="margin">
                <wp:posOffset>3185160</wp:posOffset>
              </wp:positionH>
              <wp:positionV relativeFrom="paragraph">
                <wp:posOffset>715010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50.8pt;margin-top:56.3pt;height:144pt;width:144pt;mso-position-horizontal-relative:margin;mso-wrap-style:none;z-index:251659264;mso-width-relative:page;mso-height-relative:page;" filled="f" stroked="f" coordsize="21600,21600" o:gfxdata="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3k7T9sLVA3CpkSOS6B4brdDs&#10;m57Z3uRnEHOm6wxv+aZC8i3z4YE5tAIejGEJ91gKaZDE9BYlpXFf/3Ue41EheCmp0VoZ1ZgkSuQH&#10;jcoBMAyGG4z9YOijujPo1TGG0PLWxAUX5GAWzqgvmKBVzAEX0xyZMhoG8y507Y0J5GK1aoOO1lWH&#10;sruAvrMsbPXO8pgmCunt6hggZqtxFKhTpdcNnddWqZ+S2Np/7tuopz/D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az13t1gAAAAsBAAAPAAAAAAAAAAEAIAAAACIAAABkcnMvZG93bnJldi54bWxQ&#10;SwECFAAUAAAACACHTuJAf46tETICAABhBAAADgAAAAAAAAABACAAAAAlAQAAZHJzL2Uyb0RvYy54&#10;bWxQSwUGAAAAAAYABgBZAQAAyQU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rFonts w:hint="eastAsia"/>
        <w:b/>
        <w:bCs/>
        <w:color w:val="FF0000"/>
        <w:sz w:val="21"/>
        <w:szCs w:val="28"/>
        <w:lang w:val="en-US" w:eastAsia="zh-CN"/>
      </w:rPr>
      <w:t xml:space="preserve">    </w:t>
    </w:r>
    <w:r>
      <w:rPr>
        <w:rFonts w:hint="eastAsia"/>
        <w:b/>
        <w:bCs/>
        <w:color w:val="FF0000"/>
        <w:sz w:val="21"/>
        <w:szCs w:val="28"/>
        <w:lang w:val="en-US" w:eastAsia="zh-CN"/>
      </w:rPr>
      <w:drawing>
        <wp:inline distT="0" distB="0" distL="114300" distR="114300">
          <wp:extent cx="877570" cy="877570"/>
          <wp:effectExtent l="0" t="0" r="17780" b="17780"/>
          <wp:docPr id="25" name="图片 25" descr="联系方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联系方式"/>
                  <pic:cNvPicPr>
                    <a:picLocks noChangeAspect="1"/>
                  </pic:cNvPicPr>
                </pic:nvPicPr>
                <pic:blipFill>
                  <a:blip r:embed="rId1"/>
                  <a:stretch>
                    <a:fillRect/>
                  </a:stretch>
                </pic:blipFill>
                <pic:spPr>
                  <a:xfrm>
                    <a:off x="0" y="0"/>
                    <a:ext cx="877570" cy="877570"/>
                  </a:xfrm>
                  <a:prstGeom prst="rect">
                    <a:avLst/>
                  </a:prstGeom>
                </pic:spPr>
              </pic:pic>
            </a:graphicData>
          </a:graphic>
        </wp:inline>
      </w:drawing>
    </w:r>
    <w:r>
      <w:rPr>
        <w:rFonts w:hint="eastAsia"/>
        <w:b/>
        <w:bCs/>
        <w:color w:val="FF0000"/>
        <w:sz w:val="21"/>
        <w:szCs w:val="28"/>
        <w:lang w:val="en-US" w:eastAsia="zh-CN"/>
      </w:rPr>
      <w:t xml:space="preserve">                                                               </w:t>
    </w:r>
    <w:r>
      <w:rPr>
        <w:rFonts w:hint="default"/>
        <w:b/>
        <w:bCs/>
        <w:color w:val="FF0000"/>
        <w:sz w:val="21"/>
        <w:szCs w:val="28"/>
        <w:lang w:val="en-US"/>
      </w:rPr>
      <w:drawing>
        <wp:inline distT="0" distB="0" distL="114300" distR="114300">
          <wp:extent cx="879475" cy="879475"/>
          <wp:effectExtent l="0" t="0" r="15875" b="15875"/>
          <wp:docPr id="23" name="图片 23" descr="24省考备考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4省考备考群"/>
                  <pic:cNvPicPr>
                    <a:picLocks noChangeAspect="1"/>
                  </pic:cNvPicPr>
                </pic:nvPicPr>
                <pic:blipFill>
                  <a:blip r:embed="rId2"/>
                  <a:stretch>
                    <a:fillRect/>
                  </a:stretch>
                </pic:blipFill>
                <pic:spPr>
                  <a:xfrm>
                    <a:off x="0" y="0"/>
                    <a:ext cx="879475" cy="879475"/>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default" w:eastAsiaTheme="minorEastAsia"/>
        <w:color w:val="FF0000"/>
        <w:lang w:val="en-US" w:eastAsia="zh-CN"/>
      </w:rPr>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51090"/>
          <wp:effectExtent l="0" t="0" r="0" b="0"/>
          <wp:wrapNone/>
          <wp:docPr id="39" name="WordPictureWatermark91740" descr="word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ordPictureWatermark91740" descr="word水印"/>
                  <pic:cNvPicPr>
                    <a:picLocks noChangeAspect="1"/>
                  </pic:cNvPicPr>
                </pic:nvPicPr>
                <pic:blipFill>
                  <a:blip r:embed="rId1">
                    <a:lum bright="69998" contrast="-70001"/>
                  </a:blip>
                  <a:stretch>
                    <a:fillRect/>
                  </a:stretch>
                </pic:blipFill>
                <pic:spPr>
                  <a:xfrm>
                    <a:off x="0" y="0"/>
                    <a:ext cx="5274310" cy="7451090"/>
                  </a:xfrm>
                  <a:prstGeom prst="rect">
                    <a:avLst/>
                  </a:prstGeom>
                  <a:noFill/>
                  <a:ln>
                    <a:noFill/>
                  </a:ln>
                </pic:spPr>
              </pic:pic>
            </a:graphicData>
          </a:graphic>
        </wp:anchor>
      </w:drawing>
    </w:r>
    <w:r>
      <w:rPr>
        <w:rFonts w:hint="eastAsia"/>
        <w:lang w:val="en-US" w:eastAsia="zh-CN"/>
      </w:rPr>
      <w:drawing>
        <wp:inline distT="0" distB="0" distL="114300" distR="114300">
          <wp:extent cx="1635760" cy="291465"/>
          <wp:effectExtent l="0" t="0" r="2540" b="13335"/>
          <wp:docPr id="14" name="图片 14" descr="y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ynlogo"/>
                  <pic:cNvPicPr>
                    <a:picLocks noChangeAspect="1"/>
                  </pic:cNvPicPr>
                </pic:nvPicPr>
                <pic:blipFill>
                  <a:blip r:embed="rId2"/>
                  <a:stretch>
                    <a:fillRect/>
                  </a:stretch>
                </pic:blipFill>
                <pic:spPr>
                  <a:xfrm>
                    <a:off x="0" y="0"/>
                    <a:ext cx="1635760" cy="291465"/>
                  </a:xfrm>
                  <a:prstGeom prst="rect">
                    <a:avLst/>
                  </a:prstGeom>
                </pic:spPr>
              </pic:pic>
            </a:graphicData>
          </a:graphic>
        </wp:inline>
      </w:drawing>
    </w:r>
    <w:r>
      <w:rPr>
        <w:rFonts w:hint="eastAsia"/>
        <w:lang w:val="en-US" w:eastAsia="zh-CN"/>
      </w:rPr>
      <w:t xml:space="preserve">                                                                </w:t>
    </w:r>
    <w:r>
      <w:rPr>
        <w:rFonts w:hint="eastAsia"/>
        <w:b/>
        <w:bCs/>
        <w:color w:val="FF0000"/>
        <w:sz w:val="20"/>
        <w:szCs w:val="24"/>
        <w:lang w:val="en-US" w:eastAsia="zh-CN"/>
      </w:rPr>
      <w:t>公务员之路从华图起步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EEE6630"/>
    <w:multiLevelType w:val="singleLevel"/>
    <w:tmpl w:val="7EEE6630"/>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Y4YWRiZWEyNTBhM2IzZDRmM2JlMGQ1MjRiNDM5YmQifQ=="/>
  </w:docVars>
  <w:rsids>
    <w:rsidRoot w:val="00507C96"/>
    <w:rsid w:val="00057436"/>
    <w:rsid w:val="000D385B"/>
    <w:rsid w:val="00133A0A"/>
    <w:rsid w:val="0021646A"/>
    <w:rsid w:val="004122BB"/>
    <w:rsid w:val="004401EA"/>
    <w:rsid w:val="00500138"/>
    <w:rsid w:val="00507C96"/>
    <w:rsid w:val="00745AA2"/>
    <w:rsid w:val="008B4EF7"/>
    <w:rsid w:val="009C77A5"/>
    <w:rsid w:val="00CA3D41"/>
    <w:rsid w:val="00D15D87"/>
    <w:rsid w:val="00DB3F8E"/>
    <w:rsid w:val="00F54F57"/>
    <w:rsid w:val="00F63655"/>
    <w:rsid w:val="00F8265E"/>
    <w:rsid w:val="00FD0187"/>
    <w:rsid w:val="010417B4"/>
    <w:rsid w:val="015F477A"/>
    <w:rsid w:val="019B347B"/>
    <w:rsid w:val="022E6257"/>
    <w:rsid w:val="02301F30"/>
    <w:rsid w:val="023F2212"/>
    <w:rsid w:val="02441F1E"/>
    <w:rsid w:val="027E4A7B"/>
    <w:rsid w:val="028956F5"/>
    <w:rsid w:val="02A73F3B"/>
    <w:rsid w:val="02CA2A6C"/>
    <w:rsid w:val="02F30994"/>
    <w:rsid w:val="02F45F64"/>
    <w:rsid w:val="03250E34"/>
    <w:rsid w:val="034328FD"/>
    <w:rsid w:val="03750ED4"/>
    <w:rsid w:val="03B3498B"/>
    <w:rsid w:val="041D7744"/>
    <w:rsid w:val="04903814"/>
    <w:rsid w:val="04C006B6"/>
    <w:rsid w:val="04F70BA6"/>
    <w:rsid w:val="056602A9"/>
    <w:rsid w:val="0586443D"/>
    <w:rsid w:val="05D215EF"/>
    <w:rsid w:val="06704931"/>
    <w:rsid w:val="067439D1"/>
    <w:rsid w:val="06780CCC"/>
    <w:rsid w:val="068C5397"/>
    <w:rsid w:val="069436FC"/>
    <w:rsid w:val="06D373CC"/>
    <w:rsid w:val="070B300A"/>
    <w:rsid w:val="0732071C"/>
    <w:rsid w:val="07A0301B"/>
    <w:rsid w:val="07FE49E0"/>
    <w:rsid w:val="08065580"/>
    <w:rsid w:val="08101EBB"/>
    <w:rsid w:val="087B29AA"/>
    <w:rsid w:val="094C3466"/>
    <w:rsid w:val="09620693"/>
    <w:rsid w:val="096E16EE"/>
    <w:rsid w:val="099339C9"/>
    <w:rsid w:val="0AAE2B1D"/>
    <w:rsid w:val="0AEE6ECB"/>
    <w:rsid w:val="0AF2425E"/>
    <w:rsid w:val="0B133295"/>
    <w:rsid w:val="0C9E06EA"/>
    <w:rsid w:val="0CC0725C"/>
    <w:rsid w:val="0E1C609E"/>
    <w:rsid w:val="0E2D1F95"/>
    <w:rsid w:val="0E666D78"/>
    <w:rsid w:val="0EA90641"/>
    <w:rsid w:val="0EC57F43"/>
    <w:rsid w:val="0F3A66DC"/>
    <w:rsid w:val="0F7B0E72"/>
    <w:rsid w:val="0F84472A"/>
    <w:rsid w:val="0FFE18D3"/>
    <w:rsid w:val="0FFF0712"/>
    <w:rsid w:val="10051672"/>
    <w:rsid w:val="108A0CEC"/>
    <w:rsid w:val="11901201"/>
    <w:rsid w:val="11981C75"/>
    <w:rsid w:val="119B0091"/>
    <w:rsid w:val="11E0751A"/>
    <w:rsid w:val="122F6DA0"/>
    <w:rsid w:val="126738C5"/>
    <w:rsid w:val="12AD2FC4"/>
    <w:rsid w:val="130E3DC3"/>
    <w:rsid w:val="13BA168A"/>
    <w:rsid w:val="14153FA6"/>
    <w:rsid w:val="147815B3"/>
    <w:rsid w:val="14C111AC"/>
    <w:rsid w:val="14CE5DA9"/>
    <w:rsid w:val="14CF1B1B"/>
    <w:rsid w:val="156758B0"/>
    <w:rsid w:val="16A56F42"/>
    <w:rsid w:val="17654071"/>
    <w:rsid w:val="177E126D"/>
    <w:rsid w:val="17B10876"/>
    <w:rsid w:val="17FD2237"/>
    <w:rsid w:val="17FF1C30"/>
    <w:rsid w:val="180808D6"/>
    <w:rsid w:val="184B7459"/>
    <w:rsid w:val="186164A1"/>
    <w:rsid w:val="19225296"/>
    <w:rsid w:val="19F142E2"/>
    <w:rsid w:val="1A8F1197"/>
    <w:rsid w:val="1AB46836"/>
    <w:rsid w:val="1B125FB3"/>
    <w:rsid w:val="1B43291B"/>
    <w:rsid w:val="1B7F172C"/>
    <w:rsid w:val="1BB92BDD"/>
    <w:rsid w:val="1BE35EAC"/>
    <w:rsid w:val="1C2966AE"/>
    <w:rsid w:val="1C4C6724"/>
    <w:rsid w:val="1C6312D1"/>
    <w:rsid w:val="1C7C43BA"/>
    <w:rsid w:val="1D507571"/>
    <w:rsid w:val="1DCA157A"/>
    <w:rsid w:val="1DFF5F18"/>
    <w:rsid w:val="1E0A267D"/>
    <w:rsid w:val="1E227924"/>
    <w:rsid w:val="1E3351DB"/>
    <w:rsid w:val="1F3346BC"/>
    <w:rsid w:val="1FC20E9F"/>
    <w:rsid w:val="1FCB729D"/>
    <w:rsid w:val="203211B0"/>
    <w:rsid w:val="206770AC"/>
    <w:rsid w:val="20890647"/>
    <w:rsid w:val="21130A7E"/>
    <w:rsid w:val="2155607D"/>
    <w:rsid w:val="21FF7D5D"/>
    <w:rsid w:val="223737E2"/>
    <w:rsid w:val="22A43162"/>
    <w:rsid w:val="22D77835"/>
    <w:rsid w:val="23345EF6"/>
    <w:rsid w:val="238539C7"/>
    <w:rsid w:val="23974830"/>
    <w:rsid w:val="23975FA5"/>
    <w:rsid w:val="250E590D"/>
    <w:rsid w:val="257573C3"/>
    <w:rsid w:val="25F65414"/>
    <w:rsid w:val="26251932"/>
    <w:rsid w:val="26280176"/>
    <w:rsid w:val="265B578F"/>
    <w:rsid w:val="26E14C53"/>
    <w:rsid w:val="278B5B7D"/>
    <w:rsid w:val="279A306B"/>
    <w:rsid w:val="2802590C"/>
    <w:rsid w:val="28160C56"/>
    <w:rsid w:val="29613DF1"/>
    <w:rsid w:val="29B303EA"/>
    <w:rsid w:val="2A11738D"/>
    <w:rsid w:val="2A9E402D"/>
    <w:rsid w:val="2AAD7DB1"/>
    <w:rsid w:val="2AB561A3"/>
    <w:rsid w:val="2BBD3699"/>
    <w:rsid w:val="2C570C58"/>
    <w:rsid w:val="2C8A6350"/>
    <w:rsid w:val="2CD817D0"/>
    <w:rsid w:val="2D2205C1"/>
    <w:rsid w:val="2D2C2E50"/>
    <w:rsid w:val="2D4F5FF9"/>
    <w:rsid w:val="2DB20E1B"/>
    <w:rsid w:val="2DBB222D"/>
    <w:rsid w:val="2E3D769E"/>
    <w:rsid w:val="2ED6373D"/>
    <w:rsid w:val="2F5A3471"/>
    <w:rsid w:val="2F627BA0"/>
    <w:rsid w:val="2FA06136"/>
    <w:rsid w:val="2FB41C63"/>
    <w:rsid w:val="306E7FE2"/>
    <w:rsid w:val="317D1645"/>
    <w:rsid w:val="319718BF"/>
    <w:rsid w:val="31CC5B06"/>
    <w:rsid w:val="32AE7E18"/>
    <w:rsid w:val="32BA7245"/>
    <w:rsid w:val="32D00AE0"/>
    <w:rsid w:val="32E973A0"/>
    <w:rsid w:val="32F26CA9"/>
    <w:rsid w:val="333D5A4A"/>
    <w:rsid w:val="3364747B"/>
    <w:rsid w:val="336E64CA"/>
    <w:rsid w:val="33923FE8"/>
    <w:rsid w:val="33AE1854"/>
    <w:rsid w:val="3432220E"/>
    <w:rsid w:val="34590A22"/>
    <w:rsid w:val="34656456"/>
    <w:rsid w:val="35380492"/>
    <w:rsid w:val="3546309A"/>
    <w:rsid w:val="35A049A8"/>
    <w:rsid w:val="360D6E42"/>
    <w:rsid w:val="3644799C"/>
    <w:rsid w:val="3679148F"/>
    <w:rsid w:val="37877946"/>
    <w:rsid w:val="37BF7375"/>
    <w:rsid w:val="384B29B7"/>
    <w:rsid w:val="387B6D70"/>
    <w:rsid w:val="388760E5"/>
    <w:rsid w:val="389B6395"/>
    <w:rsid w:val="38B13162"/>
    <w:rsid w:val="38EC5F48"/>
    <w:rsid w:val="38F34560"/>
    <w:rsid w:val="3902751A"/>
    <w:rsid w:val="390F7E89"/>
    <w:rsid w:val="39467A2F"/>
    <w:rsid w:val="39EF620D"/>
    <w:rsid w:val="3AE268F3"/>
    <w:rsid w:val="3AFC4F3F"/>
    <w:rsid w:val="3B2973CC"/>
    <w:rsid w:val="3B6C34F0"/>
    <w:rsid w:val="3CCD0302"/>
    <w:rsid w:val="3D0C549B"/>
    <w:rsid w:val="3DD441F1"/>
    <w:rsid w:val="3E0A744F"/>
    <w:rsid w:val="3F8223D1"/>
    <w:rsid w:val="3F84512C"/>
    <w:rsid w:val="3FDF6807"/>
    <w:rsid w:val="4037142B"/>
    <w:rsid w:val="40961E0E"/>
    <w:rsid w:val="41153263"/>
    <w:rsid w:val="4152038E"/>
    <w:rsid w:val="415D5AA1"/>
    <w:rsid w:val="41970A1B"/>
    <w:rsid w:val="42240687"/>
    <w:rsid w:val="42703984"/>
    <w:rsid w:val="42C06D15"/>
    <w:rsid w:val="436021DA"/>
    <w:rsid w:val="43E90031"/>
    <w:rsid w:val="44A34E61"/>
    <w:rsid w:val="45154A79"/>
    <w:rsid w:val="46405B25"/>
    <w:rsid w:val="46DF780A"/>
    <w:rsid w:val="477514A0"/>
    <w:rsid w:val="480143BC"/>
    <w:rsid w:val="4814710E"/>
    <w:rsid w:val="481936F8"/>
    <w:rsid w:val="48F36E7F"/>
    <w:rsid w:val="491E7020"/>
    <w:rsid w:val="49B27967"/>
    <w:rsid w:val="49CE1CCA"/>
    <w:rsid w:val="4A220DCC"/>
    <w:rsid w:val="4A392FB7"/>
    <w:rsid w:val="4A555A5C"/>
    <w:rsid w:val="4BBE132D"/>
    <w:rsid w:val="4C6554B1"/>
    <w:rsid w:val="4D173C4B"/>
    <w:rsid w:val="4D40640B"/>
    <w:rsid w:val="4D6D3CD7"/>
    <w:rsid w:val="4D8757B4"/>
    <w:rsid w:val="4DC36E6C"/>
    <w:rsid w:val="4DDB3183"/>
    <w:rsid w:val="4ED35025"/>
    <w:rsid w:val="4FDA1E85"/>
    <w:rsid w:val="503D78E7"/>
    <w:rsid w:val="5074015B"/>
    <w:rsid w:val="50D21631"/>
    <w:rsid w:val="50EB50F9"/>
    <w:rsid w:val="52E26A27"/>
    <w:rsid w:val="53E80BCE"/>
    <w:rsid w:val="545E17CF"/>
    <w:rsid w:val="54A30D71"/>
    <w:rsid w:val="54C735ED"/>
    <w:rsid w:val="55AC7A04"/>
    <w:rsid w:val="562E2D6A"/>
    <w:rsid w:val="565765EB"/>
    <w:rsid w:val="56F75D8C"/>
    <w:rsid w:val="580D27C9"/>
    <w:rsid w:val="58231D57"/>
    <w:rsid w:val="583324E6"/>
    <w:rsid w:val="586B3F44"/>
    <w:rsid w:val="588C335F"/>
    <w:rsid w:val="58A6143D"/>
    <w:rsid w:val="58C4089A"/>
    <w:rsid w:val="593F3141"/>
    <w:rsid w:val="5A1071A8"/>
    <w:rsid w:val="5A1924BD"/>
    <w:rsid w:val="5ACE5056"/>
    <w:rsid w:val="5B962318"/>
    <w:rsid w:val="5CF60894"/>
    <w:rsid w:val="5CFC0F0E"/>
    <w:rsid w:val="5D153410"/>
    <w:rsid w:val="5DB05A63"/>
    <w:rsid w:val="5DE60909"/>
    <w:rsid w:val="5DE972B4"/>
    <w:rsid w:val="5EA866B4"/>
    <w:rsid w:val="5F175C8D"/>
    <w:rsid w:val="5F41229A"/>
    <w:rsid w:val="5F5048E0"/>
    <w:rsid w:val="5FC5111D"/>
    <w:rsid w:val="5FC90A9B"/>
    <w:rsid w:val="5FE22FDD"/>
    <w:rsid w:val="5FEA14B2"/>
    <w:rsid w:val="60185C09"/>
    <w:rsid w:val="605C0950"/>
    <w:rsid w:val="62405963"/>
    <w:rsid w:val="62F30E28"/>
    <w:rsid w:val="635A1B7D"/>
    <w:rsid w:val="63FF44D2"/>
    <w:rsid w:val="642503DD"/>
    <w:rsid w:val="64AE2C0F"/>
    <w:rsid w:val="64C72B4C"/>
    <w:rsid w:val="651141C1"/>
    <w:rsid w:val="657447EF"/>
    <w:rsid w:val="65CB4FB4"/>
    <w:rsid w:val="65CC4626"/>
    <w:rsid w:val="65FD2C93"/>
    <w:rsid w:val="660226AB"/>
    <w:rsid w:val="669620C8"/>
    <w:rsid w:val="66AF1430"/>
    <w:rsid w:val="681F15E7"/>
    <w:rsid w:val="68951F34"/>
    <w:rsid w:val="68BC6E36"/>
    <w:rsid w:val="68C1444C"/>
    <w:rsid w:val="69405E80"/>
    <w:rsid w:val="69604DB9"/>
    <w:rsid w:val="69704EF9"/>
    <w:rsid w:val="69AF52B5"/>
    <w:rsid w:val="69EB79D2"/>
    <w:rsid w:val="6B5D237B"/>
    <w:rsid w:val="6BA237CD"/>
    <w:rsid w:val="6BF40694"/>
    <w:rsid w:val="6C0F0094"/>
    <w:rsid w:val="6C5B6F85"/>
    <w:rsid w:val="6CD06C2F"/>
    <w:rsid w:val="6CE54BAD"/>
    <w:rsid w:val="6D6A6E60"/>
    <w:rsid w:val="6E4C1DAD"/>
    <w:rsid w:val="6E670D02"/>
    <w:rsid w:val="6EA56BAB"/>
    <w:rsid w:val="6FAA0BA7"/>
    <w:rsid w:val="6FB22D40"/>
    <w:rsid w:val="6FC90865"/>
    <w:rsid w:val="71094BE2"/>
    <w:rsid w:val="712C5912"/>
    <w:rsid w:val="713C1379"/>
    <w:rsid w:val="714541EC"/>
    <w:rsid w:val="71AD5F46"/>
    <w:rsid w:val="71D06F1B"/>
    <w:rsid w:val="71F95C44"/>
    <w:rsid w:val="7383355C"/>
    <w:rsid w:val="73AE6A79"/>
    <w:rsid w:val="73B00424"/>
    <w:rsid w:val="744823A9"/>
    <w:rsid w:val="74C4154C"/>
    <w:rsid w:val="75265D63"/>
    <w:rsid w:val="7558773D"/>
    <w:rsid w:val="75C94940"/>
    <w:rsid w:val="76D60DE0"/>
    <w:rsid w:val="76D97F9A"/>
    <w:rsid w:val="77040B90"/>
    <w:rsid w:val="770D6AA8"/>
    <w:rsid w:val="77670652"/>
    <w:rsid w:val="780B0B3D"/>
    <w:rsid w:val="786646C8"/>
    <w:rsid w:val="7870274F"/>
    <w:rsid w:val="78932EC9"/>
    <w:rsid w:val="79A77E07"/>
    <w:rsid w:val="79B52868"/>
    <w:rsid w:val="7A0423EA"/>
    <w:rsid w:val="7A1C5986"/>
    <w:rsid w:val="7AA7568D"/>
    <w:rsid w:val="7AAE7AAD"/>
    <w:rsid w:val="7AD25728"/>
    <w:rsid w:val="7B8B4B71"/>
    <w:rsid w:val="7C29147F"/>
    <w:rsid w:val="7C73269D"/>
    <w:rsid w:val="7CC84565"/>
    <w:rsid w:val="7CF4590B"/>
    <w:rsid w:val="7D1548B8"/>
    <w:rsid w:val="7D1B0D0D"/>
    <w:rsid w:val="7D3338F5"/>
    <w:rsid w:val="7D3E6D70"/>
    <w:rsid w:val="7E277227"/>
    <w:rsid w:val="7E4467BA"/>
    <w:rsid w:val="7F03523F"/>
    <w:rsid w:val="7FAF21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5">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link w:val="31"/>
    <w:unhideWhenUsed/>
    <w:qFormat/>
    <w:uiPriority w:val="0"/>
    <w:pPr>
      <w:keepNext/>
      <w:keepLines/>
      <w:spacing w:before="260" w:after="260"/>
      <w:ind w:firstLine="200" w:firstLineChars="200"/>
      <w:outlineLvl w:val="2"/>
    </w:pPr>
    <w:rPr>
      <w:b/>
      <w:bCs/>
      <w:szCs w:val="32"/>
    </w:rPr>
  </w:style>
  <w:style w:type="paragraph" w:styleId="7">
    <w:name w:val="heading 4"/>
    <w:basedOn w:val="1"/>
    <w:next w:val="1"/>
    <w:qFormat/>
    <w:uiPriority w:val="9"/>
    <w:pPr>
      <w:keepNext/>
      <w:keepLines/>
      <w:widowControl w:val="0"/>
      <w:spacing w:before="280" w:after="290" w:line="374" w:lineRule="auto"/>
      <w:jc w:val="both"/>
      <w:outlineLvl w:val="3"/>
    </w:pPr>
    <w:rPr>
      <w:rFonts w:ascii="Calibri Light" w:hAnsi="Calibri Light" w:cs="宋体"/>
      <w:b/>
      <w:bCs/>
      <w:kern w:val="2"/>
      <w:sz w:val="28"/>
      <w:szCs w:val="28"/>
      <w:lang w:eastAsia="zh-CN"/>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0"/>
  </w:style>
  <w:style w:type="paragraph" w:styleId="3">
    <w:name w:val="Body Text Indent"/>
    <w:basedOn w:val="1"/>
    <w:unhideWhenUsed/>
    <w:qFormat/>
    <w:uiPriority w:val="0"/>
    <w:rPr>
      <w:rFonts w:ascii="Times New Roman" w:hAnsi="Times New Roman" w:eastAsia="黑体"/>
      <w:szCs w:val="20"/>
    </w:rPr>
  </w:style>
  <w:style w:type="paragraph" w:styleId="8">
    <w:name w:val="Body Text"/>
    <w:basedOn w:val="1"/>
    <w:qFormat/>
    <w:uiPriority w:val="1"/>
    <w:rPr>
      <w:rFonts w:ascii="宋体" w:hAnsi="宋体" w:eastAsia="宋体" w:cs="宋体"/>
      <w:sz w:val="21"/>
      <w:szCs w:val="21"/>
      <w:lang w:val="zh-CN" w:eastAsia="zh-CN" w:bidi="zh-CN"/>
    </w:rPr>
  </w:style>
  <w:style w:type="paragraph" w:styleId="9">
    <w:name w:val="Plain Text"/>
    <w:basedOn w:val="1"/>
    <w:qFormat/>
    <w:uiPriority w:val="0"/>
    <w:rPr>
      <w:rFonts w:ascii="宋体" w:hAnsi="Courier New" w:cs="Courier New"/>
    </w:rPr>
  </w:style>
  <w:style w:type="paragraph" w:styleId="10">
    <w:name w:val="footer"/>
    <w:basedOn w:val="1"/>
    <w:semiHidden/>
    <w:unhideWhenUsed/>
    <w:qFormat/>
    <w:uiPriority w:val="99"/>
    <w:pPr>
      <w:tabs>
        <w:tab w:val="center" w:pos="4153"/>
        <w:tab w:val="right" w:pos="8306"/>
      </w:tabs>
      <w:snapToGrid w:val="0"/>
      <w:jc w:val="left"/>
    </w:pPr>
    <w:rPr>
      <w:sz w:val="18"/>
    </w:rPr>
  </w:style>
  <w:style w:type="paragraph" w:styleId="11">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semiHidden/>
    <w:unhideWhenUsed/>
    <w:qFormat/>
    <w:uiPriority w:val="39"/>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Title"/>
    <w:basedOn w:val="1"/>
    <w:next w:val="1"/>
    <w:qFormat/>
    <w:uiPriority w:val="0"/>
    <w:pPr>
      <w:spacing w:before="240" w:after="60"/>
      <w:outlineLvl w:val="0"/>
    </w:pPr>
    <w:rPr>
      <w:rFonts w:asciiTheme="majorHAnsi" w:hAnsiTheme="majorHAnsi" w:eastAsiaTheme="majorEastAsia" w:cstheme="majorBidi"/>
      <w:b/>
      <w:bCs/>
      <w:sz w:val="32"/>
      <w:szCs w:val="32"/>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rPr>
  </w:style>
  <w:style w:type="character" w:customStyle="1" w:styleId="19">
    <w:name w:val="标题 1 字符"/>
    <w:basedOn w:val="17"/>
    <w:link w:val="4"/>
    <w:qFormat/>
    <w:uiPriority w:val="9"/>
    <w:rPr>
      <w:b/>
      <w:bCs/>
      <w:kern w:val="44"/>
      <w:sz w:val="44"/>
      <w:szCs w:val="44"/>
    </w:rPr>
  </w:style>
  <w:style w:type="paragraph" w:styleId="20">
    <w:name w:val="List Paragraph"/>
    <w:basedOn w:val="1"/>
    <w:qFormat/>
    <w:uiPriority w:val="1"/>
    <w:pPr>
      <w:ind w:left="1319" w:hanging="421"/>
    </w:pPr>
    <w:rPr>
      <w:rFonts w:ascii="宋体" w:hAnsi="宋体" w:eastAsia="宋体" w:cs="宋体"/>
      <w:lang w:val="zh-CN" w:eastAsia="zh-CN" w:bidi="zh-CN"/>
    </w:rPr>
  </w:style>
  <w:style w:type="paragraph" w:customStyle="1" w:styleId="21">
    <w:name w:val="Table Paragraph"/>
    <w:basedOn w:val="1"/>
    <w:qFormat/>
    <w:uiPriority w:val="1"/>
    <w:pPr>
      <w:jc w:val="center"/>
    </w:pPr>
    <w:rPr>
      <w:rFonts w:ascii="宋体" w:hAnsi="宋体" w:eastAsia="宋体" w:cs="宋体"/>
      <w:lang w:val="zh-CN" w:eastAsia="zh-CN" w:bidi="zh-CN"/>
    </w:rPr>
  </w:style>
  <w:style w:type="character" w:customStyle="1" w:styleId="22">
    <w:name w:val="font41"/>
    <w:basedOn w:val="17"/>
    <w:qFormat/>
    <w:uiPriority w:val="0"/>
    <w:rPr>
      <w:rFonts w:ascii="Arial" w:hAnsi="Arial" w:cs="Arial"/>
      <w:b/>
      <w:bCs/>
      <w:color w:val="4472C4"/>
      <w:sz w:val="24"/>
      <w:szCs w:val="24"/>
      <w:u w:val="none"/>
    </w:rPr>
  </w:style>
  <w:style w:type="character" w:customStyle="1" w:styleId="23">
    <w:name w:val="font01"/>
    <w:basedOn w:val="17"/>
    <w:qFormat/>
    <w:uiPriority w:val="0"/>
    <w:rPr>
      <w:rFonts w:hint="eastAsia" w:ascii="宋体" w:hAnsi="宋体" w:eastAsia="宋体" w:cs="宋体"/>
      <w:b/>
      <w:bCs/>
      <w:color w:val="4472C4"/>
      <w:sz w:val="24"/>
      <w:szCs w:val="24"/>
      <w:u w:val="none"/>
    </w:rPr>
  </w:style>
  <w:style w:type="character" w:customStyle="1" w:styleId="24">
    <w:name w:val="font51"/>
    <w:basedOn w:val="17"/>
    <w:qFormat/>
    <w:uiPriority w:val="0"/>
    <w:rPr>
      <w:rFonts w:hint="eastAsia" w:ascii="宋体" w:hAnsi="宋体" w:eastAsia="宋体" w:cs="宋体"/>
      <w:color w:val="333333"/>
      <w:sz w:val="24"/>
      <w:szCs w:val="24"/>
      <w:u w:val="none"/>
    </w:rPr>
  </w:style>
  <w:style w:type="character" w:customStyle="1" w:styleId="25">
    <w:name w:val="font31"/>
    <w:basedOn w:val="17"/>
    <w:qFormat/>
    <w:uiPriority w:val="0"/>
    <w:rPr>
      <w:rFonts w:hint="default" w:ascii="Arial" w:hAnsi="Arial" w:cs="Arial"/>
      <w:color w:val="333333"/>
      <w:sz w:val="24"/>
      <w:szCs w:val="24"/>
      <w:u w:val="none"/>
    </w:rPr>
  </w:style>
  <w:style w:type="paragraph" w:customStyle="1" w:styleId="26">
    <w:name w:val="WPSOffice手动目录 1"/>
    <w:qFormat/>
    <w:uiPriority w:val="0"/>
    <w:pPr>
      <w:ind w:leftChars="0"/>
    </w:pPr>
    <w:rPr>
      <w:rFonts w:ascii="Times New Roman" w:hAnsi="Times New Roman" w:eastAsia="宋体" w:cs="Times New Roman"/>
      <w:sz w:val="20"/>
      <w:szCs w:val="20"/>
    </w:rPr>
  </w:style>
  <w:style w:type="paragraph" w:customStyle="1" w:styleId="27">
    <w:name w:val="WPSOffice手动目录 2"/>
    <w:qFormat/>
    <w:uiPriority w:val="0"/>
    <w:pPr>
      <w:ind w:leftChars="200"/>
    </w:pPr>
    <w:rPr>
      <w:rFonts w:ascii="Times New Roman" w:hAnsi="Times New Roman" w:eastAsia="宋体" w:cs="Times New Roman"/>
      <w:sz w:val="20"/>
      <w:szCs w:val="20"/>
    </w:rPr>
  </w:style>
  <w:style w:type="paragraph" w:customStyle="1" w:styleId="28">
    <w:name w:val="列表段落1"/>
    <w:basedOn w:val="1"/>
    <w:qFormat/>
    <w:uiPriority w:val="34"/>
    <w:pPr>
      <w:widowControl w:val="0"/>
      <w:ind w:firstLine="420" w:firstLineChars="200"/>
      <w:jc w:val="both"/>
    </w:pPr>
    <w:rPr>
      <w:rFonts w:ascii="Calibri" w:hAnsi="Calibri" w:cs="宋体"/>
      <w:kern w:val="2"/>
      <w:sz w:val="21"/>
      <w:szCs w:val="22"/>
      <w:lang w:eastAsia="zh-CN"/>
    </w:rPr>
  </w:style>
  <w:style w:type="table" w:customStyle="1" w:styleId="29">
    <w:name w:val="网格型1"/>
    <w:basedOn w:val="15"/>
    <w:qFormat/>
    <w:uiPriority w:val="0"/>
    <w:rPr>
      <w:rFonts w:ascii="Arial" w:hAnsi="Arial" w:eastAsia="Times New Roman"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
    <w:name w:val="网格型2"/>
    <w:qFormat/>
    <w:uiPriority w:val="0"/>
    <w:rPr>
      <w:rFonts w:ascii="Arial" w:hAnsi="Arial"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customStyle="1" w:styleId="31">
    <w:name w:val="标题 3 字符"/>
    <w:basedOn w:val="17"/>
    <w:link w:val="6"/>
    <w:qFormat/>
    <w:uiPriority w:val="0"/>
    <w:rPr>
      <w:b/>
      <w:bCs/>
      <w:szCs w:val="32"/>
    </w:rPr>
  </w:style>
  <w:style w:type="character" w:customStyle="1" w:styleId="32">
    <w:name w:val="font11"/>
    <w:basedOn w:val="17"/>
    <w:qFormat/>
    <w:uiPriority w:val="0"/>
    <w:rPr>
      <w:rFonts w:hint="eastAsia" w:ascii="微软雅黑" w:hAnsi="微软雅黑" w:eastAsia="微软雅黑" w:cs="微软雅黑"/>
      <w:b/>
      <w:bCs/>
      <w:color w:val="000000"/>
      <w:sz w:val="20"/>
      <w:szCs w:val="20"/>
      <w:u w:val="none"/>
    </w:rPr>
  </w:style>
  <w:style w:type="character" w:customStyle="1" w:styleId="33">
    <w:name w:val="font21"/>
    <w:basedOn w:val="17"/>
    <w:qFormat/>
    <w:uiPriority w:val="0"/>
    <w:rPr>
      <w:rFonts w:hint="eastAsia" w:ascii="微软雅黑" w:hAnsi="微软雅黑" w:eastAsia="微软雅黑" w:cs="微软雅黑"/>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png"/><Relationship Id="rId7" Type="http://schemas.openxmlformats.org/officeDocument/2006/relationships/image" Target="media/image6.jpeg"/><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3.jpeg"/><Relationship Id="rId33" Type="http://schemas.openxmlformats.org/officeDocument/2006/relationships/image" Target="media/image32.jpeg"/><Relationship Id="rId32" Type="http://schemas.openxmlformats.org/officeDocument/2006/relationships/image" Target="media/image31.png"/><Relationship Id="rId31" Type="http://schemas.openxmlformats.org/officeDocument/2006/relationships/image" Target="media/image30.png"/><Relationship Id="rId30" Type="http://schemas.openxmlformats.org/officeDocument/2006/relationships/image" Target="media/image29.jpeg"/><Relationship Id="rId3" Type="http://schemas.openxmlformats.org/officeDocument/2006/relationships/header" Target="header1.xml"/><Relationship Id="rId29" Type="http://schemas.openxmlformats.org/officeDocument/2006/relationships/image" Target="media/image28.jpeg"/><Relationship Id="rId28" Type="http://schemas.openxmlformats.org/officeDocument/2006/relationships/image" Target="media/image27.png"/><Relationship Id="rId27" Type="http://schemas.openxmlformats.org/officeDocument/2006/relationships/image" Target="media/image26.png"/><Relationship Id="rId26" Type="http://schemas.openxmlformats.org/officeDocument/2006/relationships/image" Target="media/image25.png"/><Relationship Id="rId25" Type="http://schemas.openxmlformats.org/officeDocument/2006/relationships/image" Target="media/image24.png"/><Relationship Id="rId24" Type="http://schemas.openxmlformats.org/officeDocument/2006/relationships/image" Target="media/image23.png"/><Relationship Id="rId23" Type="http://schemas.openxmlformats.org/officeDocument/2006/relationships/image" Target="media/image22.png"/><Relationship Id="rId22" Type="http://schemas.openxmlformats.org/officeDocument/2006/relationships/image" Target="media/image21.png"/><Relationship Id="rId21" Type="http://schemas.openxmlformats.org/officeDocument/2006/relationships/image" Target="media/image20.png"/><Relationship Id="rId20" Type="http://schemas.openxmlformats.org/officeDocument/2006/relationships/image" Target="media/image19.png"/><Relationship Id="rId2" Type="http://schemas.openxmlformats.org/officeDocument/2006/relationships/settings" Target="settings.xml"/><Relationship Id="rId19" Type="http://schemas.openxmlformats.org/officeDocument/2006/relationships/image" Target="media/image18.png"/><Relationship Id="rId18" Type="http://schemas.openxmlformats.org/officeDocument/2006/relationships/image" Target="media/image17.png"/><Relationship Id="rId17" Type="http://schemas.openxmlformats.org/officeDocument/2006/relationships/image" Target="media/image16.png"/><Relationship Id="rId16" Type="http://schemas.openxmlformats.org/officeDocument/2006/relationships/image" Target="media/image15.png"/><Relationship Id="rId15" Type="http://schemas.openxmlformats.org/officeDocument/2006/relationships/image" Target="media/image14.png"/><Relationship Id="rId14" Type="http://schemas.openxmlformats.org/officeDocument/2006/relationships/image" Target="media/image13.png"/><Relationship Id="rId13" Type="http://schemas.openxmlformats.org/officeDocument/2006/relationships/image" Target="media/image12.png"/><Relationship Id="rId12" Type="http://schemas.openxmlformats.org/officeDocument/2006/relationships/image" Target="media/image11.png"/><Relationship Id="rId11" Type="http://schemas.openxmlformats.org/officeDocument/2006/relationships/image" Target="media/image10.png"/><Relationship Id="rId10" Type="http://schemas.openxmlformats.org/officeDocument/2006/relationships/image" Target="media/image9.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5186</Words>
  <Characters>6115</Characters>
  <Lines>1</Lines>
  <Paragraphs>1</Paragraphs>
  <TotalTime>15</TotalTime>
  <ScaleCrop>false</ScaleCrop>
  <LinksUpToDate>false</LinksUpToDate>
  <CharactersWithSpaces>6217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Miss Me</cp:lastModifiedBy>
  <dcterms:modified xsi:type="dcterms:W3CDTF">2023-08-08T01:58:17Z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66D94027CE224383B6CB302189EF9946</vt:lpwstr>
  </property>
</Properties>
</file>