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湖北能源202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社会招聘计划表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6"/>
        <w:tblW w:w="13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72"/>
        <w:gridCol w:w="1364"/>
        <w:gridCol w:w="641"/>
        <w:gridCol w:w="1963"/>
        <w:gridCol w:w="2837"/>
        <w:gridCol w:w="4363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襄阳宜城发电公司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输煤专工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能动、机械、电气等相关专业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具有5年以上工作经历及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300MW以上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机组输煤系统相关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履职经历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，有铁路运维经验者优先。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热控班副班长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具有5年以上300MW火电机组热控、自动化专业工作经历；具有热控设备管理相关岗位2年以上工作经验者优先；具有600MW、1000MW以上火电机组工作经验者优先。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电气副点检长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电气、自动化等相关专业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300MW火电机组电气专业工作经历；熟悉电气设备的工作原理，掌握电气二次设备检修标准、验收标准等；有电气一次设备、高压试验等岗位2年以上管理经验者优先；具有600MW、1000MW以上火电机组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汽机及化学副点检长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化学、机械、能动等相关专业   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具有5年及以上300MW火电机组汽机或化学检修工作经历；具有600MW、1000MW以上火电机组工作经验者优先。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锅炉副点检长（含灰硫、输煤）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机械、能动等相关专业  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300MW火电机组锅炉、除灰、脱硫或输煤检修工作经历；）（锅炉点检要求具有有锅炉本体、锅炉辅机检修相关工作经历至少2年以上；灰硫点检要求具有除灰、脱硫、脱硝等设备检修相关工作经历至少2年以上）；有现场输煤设备管理相关岗位2年以上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热控专责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300MW火电机组热控、自动化专业工作经历；具有热控技术员及以上岗位2年以上经验者优先；熟悉DCS逻辑组态修改的方法，具备仪表、变送器、执行机构等设备的检修能力；熟练掌握Profibus现场总线设备、化学仪表、CEMS仪表的检修；熟悉输煤系统PLC及现场设备的检修维护工艺及标准；具备600MW、1000MW以上火电机组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江陵发电公司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技经岗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工程造价、技术经济、工程管理等相关专业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具有5年及以上600MW火电基建项目工程造价相关工作经历，且目前仍从事该工作；持有注册造价工程师证书者优先；具有良好团队合作精神、高度责任感、良好的沟通协调能力与执行力。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工程管理岗（汽机专业）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能动等相关专业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具有5年及以上火电相关工作经历，且目前仍从事该工作；具有600MW及以上火电机组基建项目汽机岗位工程建设管理经验者优先。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江陵发电公司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工程管理岗（锅炉专业）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能动等相关专业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具有5年及以上火电相关工作经历，且目前仍从事该工作；具有600MW及以上火电机组基建项目锅炉岗位工程建设管理经验者优先。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工程管理岗（金属焊接专业）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300MW火电机组金属相关工作经历，且目前仍从事该工作，包括金属监督、焊接管理、金属部件检验检测等；熟悉金属监督、焊接、金相相关国家及行业规程，熟练掌握承压类特种设备检验检测、理化分析、焊接、热处理、失效分析等；持有特种设备检验检测行业或电力行业无损及理化证书、焊接及热处理三类证书者优先；有电科院、大型标杆电厂或电力行业金属焊接检测公司工作经历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工程管理岗（化学环保专业）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化学、环境工程等相关专业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具有5年及以上600MW火电机组化学环保专业相关工作经历，且目前仍从事该工作；具有火电机组基建项目工程建设管理经验者优先。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工程管理岗（电气二次专业）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电气、能动、自动化、控制工程等相关专业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具有5年以上火电相关工作经历，且目前仍从事该工作；具有600MW及以上火电机组基建项目电气二次岗位工程建设管理经验者优先。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工程管理岗（输煤、暖通、消防）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能动、机械等相关专业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具有5年及以上火电相关工作经历，且目前仍从事该工作；具有600MW及以上火电机组基建项目输煤岗位工程建设管理经验者优先。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工程管理岗（信息管理专业）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计算机、信息化、通讯等相关专业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具有5年及以上信息安全相关工作经历，且目前仍从事该工作；具有火力发电工作经验者优先。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值长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能动等相关专业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具有5年及以上600MW火电机组运行工作经历（其中机长及以上岗位工作经历不少于3年），且目前仍从事该工作。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机长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电气、能动等相关专业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全日制大学本科及以上学历；40岁及以下；具有中级及以上专业技术职务或同等职业资格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具有5年及以上600MW火电机组运行工作经历（其中机炉值班员及以上岗位工作经历不少于3年），且目前仍从事该工作；具有电气值班员工作经验者优先。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新疆楚星公司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电气/锅炉/汽机专责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电气、能动等相关专业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45岁及以下；大专及以上学历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具有5年及以上125MW火电机组电气/锅炉/汽机相关设备检修或技术管理岗位工作经验。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财务管理、会计等相关专业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35岁及以下；大专及以上学历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具有3年及以上财务工作经验。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(1人)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电力营销岗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电力类、信息技术等相关专业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全日制大学本科及以上学历；45岁及以下；具有中级及以上专业技术职务或同等职业资格</w:t>
            </w:r>
          </w:p>
        </w:tc>
        <w:tc>
          <w:tcPr>
            <w:tcW w:w="4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具有5年以上发电企业电力营销、电力交易、电费结算等相关工作经验；熟悉湖北省电力市场化交易相关政策；具有良好的组织协调、沟通表达能力、熟练运用电力交易系统和办公软件。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790" w:type="dxa"/>
          <w:trHeight w:val="432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02529"/>
    <w:rsid w:val="0BC55E54"/>
    <w:rsid w:val="13A55763"/>
    <w:rsid w:val="15AB47E5"/>
    <w:rsid w:val="1EC27771"/>
    <w:rsid w:val="27E82D71"/>
    <w:rsid w:val="3CE44036"/>
    <w:rsid w:val="45C80111"/>
    <w:rsid w:val="48986BE1"/>
    <w:rsid w:val="55AE5D40"/>
    <w:rsid w:val="606D163F"/>
    <w:rsid w:val="60A02529"/>
    <w:rsid w:val="625E7660"/>
    <w:rsid w:val="65531C5A"/>
    <w:rsid w:val="696D1818"/>
    <w:rsid w:val="7D985324"/>
    <w:rsid w:val="7E2A6FC9"/>
    <w:rsid w:val="7F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3">
    <w:name w:val="Normal Indent"/>
    <w:basedOn w:val="1"/>
    <w:qFormat/>
    <w:uiPriority w:val="0"/>
    <w:pPr>
      <w:ind w:firstLine="420"/>
      <w:jc w:val="left"/>
    </w:pPr>
    <w:rPr>
      <w:rFonts w:ascii="Arial" w:hAnsi="Arial" w:eastAsia="仿宋_GB2312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2024-01-22T00:56:00Z</dcterms:created>
  <dc:creator>杨程程</dc:creator>
  <cp:lastModifiedBy>邓启舟</cp:lastModifiedBy>
  <cp:lastPrinted>2024-01-24T02:12:00Z</cp:lastPrinted>
  <dcterms:modified xsi:type="dcterms:W3CDTF">2024-01-30T02:59:02Z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5B291FE1EE0E48859EB0A3D8BAC99552</vt:lpwstr>
  </property>
</Properties>
</file>