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tbl>
      <w:tblPr>
        <w:tblStyle w:val="4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选聘单位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岗位简称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现工作单位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进入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机关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组织部门或人社部门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560" w:firstLineChars="19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新招聘的事业单位工作人员在基层（县级及以下事业单位）最低服务年限为5年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2.工作单位、主管部门、组织人社部门必须明确填写“是否同意报考”意见。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3ZDhkZDc2ZGJlYmNhNDY3ODlkMjRiZTBjMTU0ZDMifQ=="/>
  </w:docVars>
  <w:rsids>
    <w:rsidRoot w:val="00000000"/>
    <w:rsid w:val="009C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2024-01-29T02:30:19Z</dcterms:created>
  <dc:creator>lenovo</dc:creator>
  <cp:lastModifiedBy>WPS_1535682937</cp:lastModifiedBy>
  <dcterms:modified xsi:type="dcterms:W3CDTF">2024-01-29T02:30:24Z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109AB953889E41DABEAE7F927DE10D74_12</vt:lpwstr>
  </property>
</Properties>
</file>