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0" w:lineRule="atLeast"/>
        <w:ind w:left="0" w:right="0"/>
      </w:pPr>
      <w:r>
        <w:rPr>
          <w:rFonts w:ascii="黑体" w:hAnsi="宋体" w:eastAsia="黑体" w:cs="黑体"/>
          <w:sz w:val="32"/>
          <w:szCs w:val="32"/>
          <w:bdr w:val="none" w:color="auto" w:sz="0" w:space="0"/>
        </w:rPr>
        <w:t>附件</w:t>
      </w:r>
      <w:r>
        <w:rPr>
          <w:rFonts w:hint="eastAsia" w:ascii="黑体" w:hAnsi="宋体" w:eastAsia="黑体" w:cs="黑体"/>
          <w:sz w:val="32"/>
          <w:szCs w:val="32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0" w:lineRule="atLeast"/>
        <w:ind w:left="0" w:right="0"/>
      </w:pPr>
      <w:r>
        <w:rPr>
          <w:bdr w:val="none" w:color="auto" w:sz="0" w:space="0"/>
        </w:rPr>
        <w:t> </w:t>
      </w:r>
    </w:p>
    <w:tbl>
      <w:tblPr>
        <w:tblW w:w="145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6"/>
        <w:gridCol w:w="975"/>
        <w:gridCol w:w="1045"/>
        <w:gridCol w:w="448"/>
        <w:gridCol w:w="652"/>
        <w:gridCol w:w="728"/>
        <w:gridCol w:w="655"/>
        <w:gridCol w:w="777"/>
        <w:gridCol w:w="870"/>
        <w:gridCol w:w="847"/>
        <w:gridCol w:w="1627"/>
        <w:gridCol w:w="862"/>
        <w:gridCol w:w="3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b/>
                <w:bCs/>
                <w:sz w:val="44"/>
                <w:szCs w:val="44"/>
                <w:bdr w:val="none" w:color="auto" w:sz="0" w:space="0"/>
              </w:rPr>
              <w:t>2024年政和县紧缺学科教师专项招聘岗位简章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5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3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经费形式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15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数量</w:t>
            </w:r>
          </w:p>
        </w:tc>
        <w:tc>
          <w:tcPr>
            <w:tcW w:w="2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最高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户籍</w:t>
            </w:r>
          </w:p>
        </w:tc>
        <w:tc>
          <w:tcPr>
            <w:tcW w:w="26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学历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2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学历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29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5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29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考试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形式</w:t>
            </w:r>
          </w:p>
        </w:tc>
        <w:tc>
          <w:tcPr>
            <w:tcW w:w="118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  <w:jc w:val="center"/>
        </w:trPr>
        <w:tc>
          <w:tcPr>
            <w:tcW w:w="5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政和县第一中学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中国语言文学类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118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1.专业对口，持有高中及以上相应学科教师资格证。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.具有硕士及以上学位，或高级职称，年龄在45周岁及以下（1978年1月至2006年1月期间出生）；具有学士学位、中级职称或师范类专业，年龄在35周岁及以下（1988年1月至2006年1月期间出生）；具有学士及以上学位的2024年应届毕业生，年龄在30周岁及以下（1993年1月至2006年1月期间出生）。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3.户籍、性别、学历类别不限。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4.有较高的专业技术水平。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5.专业类别详见《福建省机关事业单位招考专业指导目录（2023年）》。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  <w:jc w:val="center"/>
        </w:trPr>
        <w:tc>
          <w:tcPr>
            <w:tcW w:w="5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政和县第一中学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高中地理教师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地理科学类、地理教育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118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5" w:hRule="atLeast"/>
          <w:jc w:val="center"/>
        </w:trPr>
        <w:tc>
          <w:tcPr>
            <w:tcW w:w="55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政和县第二中学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高中物理教师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以上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物理学类、物理教育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118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5C85793B"/>
    <w:rsid w:val="5C8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2024-01-04T06:15:00Z</dcterms:created>
  <dc:creator>lingling</dc:creator>
  <cp:lastModifiedBy>lingling</cp:lastModifiedBy>
  <dcterms:modified xsi:type="dcterms:W3CDTF">2024-01-04T06:15:13Z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32A4EEF5BE1A4482A76631047177406C_11</vt:lpwstr>
  </property>
</Properties>
</file>