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招聘计划表</w:t>
      </w:r>
    </w:p>
    <w:tbl>
      <w:tblPr>
        <w:tblStyle w:val="2"/>
        <w:tblW w:w="145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85"/>
        <w:gridCol w:w="1276"/>
        <w:gridCol w:w="4155"/>
        <w:gridCol w:w="1676"/>
        <w:gridCol w:w="960"/>
        <w:gridCol w:w="885"/>
        <w:gridCol w:w="1005"/>
        <w:gridCol w:w="11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</w:rPr>
            </w:pPr>
            <w:r>
              <w:rPr>
                <w:rStyle w:val="4"/>
                <w:rFonts w:ascii="Times New Roman" w:hAnsi="Times New Roman" w:cs="Times New Roman"/>
              </w:rPr>
              <w:t>用工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单位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岗位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岗位要求及内容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笔试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面试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工作地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</w:rPr>
              <w:t>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湖州市农信融资担保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有限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2023年度高校应届毕业生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综合财务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职员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善于沟通协调，有亲和力及团队协作精神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语言表达能力强，心理素质强，思维敏捷、应变能力、学习力强</w:t>
            </w:r>
            <w:r>
              <w:rPr>
                <w:rFonts w:hint="eastAsia" w:ascii="仿宋_GB2312" w:eastAsia="仿宋_GB2312" w:cs="Times New Roman"/>
                <w:sz w:val="24"/>
                <w:u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3.能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熟练运用办公软件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具有一定的文字写作功底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lang w:val="en-US" w:eastAsia="zh-CN"/>
              </w:rPr>
              <w:t>行政管理、行政管理学、文秘、文秘学等专业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lang w:val="en-US" w:eastAsia="zh-CN"/>
              </w:rPr>
              <w:t>全日制本科</w:t>
            </w:r>
            <w:r>
              <w:rPr>
                <w:rStyle w:val="6"/>
                <w:rFonts w:hint="default" w:ascii="Times New Roman" w:hAnsi="Times New Roman" w:cs="Times New Roman"/>
              </w:rPr>
              <w:t>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不少于1：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湖州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市内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46991086"/>
    <w:rsid w:val="469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楷体" w:hAnsi="楷体" w:eastAsia="楷体" w:cs="楷体"/>
      <w:b/>
      <w:bCs/>
      <w:color w:val="000000"/>
      <w:sz w:val="28"/>
      <w:szCs w:val="28"/>
      <w:u w:val="none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2023-12-25T00:50:00Z</dcterms:created>
  <dc:creator>PZY</dc:creator>
  <cp:lastModifiedBy>PZY</cp:lastModifiedBy>
  <dcterms:modified xsi:type="dcterms:W3CDTF">2023-12-25T00:50:49Z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A3BA59D42CB24D659C7443CCC71AAB68_11</vt:lpwstr>
  </property>
</Properties>
</file>