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560" w:lineRule="exact"/>
        <w:ind w:left="0" w:right="0" w:firstLine="0"/>
        <w:jc w:val="center"/>
        <w:textAlignment w:val="auto"/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exact"/>
        <w:ind w:left="0" w:right="0" w:firstLine="0"/>
        <w:jc w:val="center"/>
        <w:textAlignment w:val="auto"/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2023年宝鸡高新区公开招聘社区专职人员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300" w:afterAutospacing="0" w:line="360" w:lineRule="exact"/>
        <w:ind w:left="0" w:right="0" w:firstLine="0"/>
        <w:jc w:val="center"/>
        <w:textAlignment w:val="auto"/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</w:pPr>
      <w:r>
        <w:rPr>
          <w:rFonts w:hint="eastAsia" w:ascii="方正黑体_GBK" w:hAnsi="方正黑体_GBK" w:eastAsia="方正黑体_GBK" w:cs="方正黑体_GBK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shd w:val="clear" w:fill="FFFFFF"/>
          <w:lang w:val="en-US" w:eastAsia="zh-CN" w:bidi="ar"/>
        </w:rPr>
        <w:t>总成绩查询暨体检公告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现将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2023年宝鸡高新区公开招聘社区专职人员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成绩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查询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及体检有关事项公告如下：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成绩查询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成绩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查询时间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25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12: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00至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27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日17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: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00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成绩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查询方式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应聘人员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登录网址</w:t>
      </w:r>
      <w:r>
        <w:rPr>
          <w:rFonts w:hint="eastAsia" w:ascii="仿宋_GB2312" w:hAnsi="Arial" w:eastAsia="仿宋_GB2312" w:cs="Arial"/>
          <w:color w:val="000000" w:themeColor="text1"/>
          <w:spacing w:val="8"/>
          <w:kern w:val="0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>http://bjgx.pzhl.net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进入报名系统，点击“成绩查询”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即可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二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、体检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安排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（一）体检对象：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根据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考试总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成绩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，按照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招聘人数1:1比例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从高分到低分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确定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参加体检人员名单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14:textFill>
            <w14:solidFill>
              <w14:schemeClr w14:val="tx1"/>
            </w14:solidFill>
          </w14:textFill>
        </w:rPr>
        <w:t>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（附件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eastAsia="zh-CN"/>
          <w14:textFill>
            <w14:solidFill>
              <w14:schemeClr w14:val="tx1"/>
            </w14:solidFill>
          </w14:textFill>
        </w:rPr>
        <w:t>）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（二）时间及集合地点：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 w:themeColor="text1"/>
          <w:spacing w:val="0"/>
          <w:sz w:val="32"/>
          <w:szCs w:val="32"/>
          <w:shd w:val="clear" w:fill="FFFFFF"/>
          <w:lang w:val="en-US" w:eastAsia="zh-CN"/>
          <w14:textFill>
            <w14:solidFill>
              <w14:schemeClr w14:val="tx1"/>
            </w14:solidFill>
          </w14:textFill>
        </w:rPr>
        <w:t>请附件1中第一组体检人员于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12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28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日上午7: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，第二组体检人员于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2023年12月29日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上午7: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0，在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高新医院体检中心门口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集合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三</w:t>
      </w: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、注意事项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（一）参加体检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须携带本人有效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期内的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身份证、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面试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准考证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寸免冠彩色照片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张（照片背面写上本人姓名和准考证号）。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（二）参加体检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人员要自觉遵守《体检须知》（附件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,体检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前一天晚上禁食牛奶、豆制品、饮料和糖类，晚上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24：00时后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不可进食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，体检前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8小时内勿饮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水，保持空腹。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体检标准参照《公务员录用体检通用标准(试行)》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及有关规定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执行，体检费用由个人承担。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（三）参加体检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人员要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提前熟悉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体检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地点，合理安排出行时间和方式，保持电话畅通，按时抵达集合地点。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未按规定时间、地点参加体检的视为自愿放弃。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（四）</w:t>
      </w:r>
      <w:r>
        <w:rPr>
          <w:rFonts w:hint="eastAsia" w:ascii="仿宋_GB2312" w:hAnsi="微软雅黑" w:eastAsia="仿宋_GB2312" w:cs="宋体"/>
          <w:color w:val="000000" w:themeColor="text1"/>
          <w:kern w:val="0"/>
          <w:sz w:val="32"/>
          <w:szCs w:val="32"/>
          <w14:textFill>
            <w14:solidFill>
              <w14:schemeClr w14:val="tx1"/>
            </w14:solidFill>
          </w14:textFill>
        </w:rPr>
        <w:t>应聘人员对体检结果有异议的，可在得知体检结果后2个工作日内申请复查，复查只进行一次，体检结论以复查结果为准。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（五）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因体检不合格或放弃形成的缺额，将从该岗位参加面试人员中，按照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总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成绩从高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到低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分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依次递补，且只递补一次。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如总成绩相同的，以笔试成绩排名。体检合格人员进入考察。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98" w:leftChars="304" w:right="0" w:hanging="960" w:hangingChars="300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附件: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 xml:space="preserve"> 1.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2023年宝鸡高新区公开招聘社区专职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体检人员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名</w:t>
      </w: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单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1596" w:leftChars="760" w:right="0" w:firstLine="0" w:firstLineChars="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2.体检须知</w:t>
      </w:r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bookmarkStart w:id="0" w:name="_GoBack"/>
      <w:bookmarkEnd w:id="0"/>
    </w:p>
    <w:p>
      <w:pPr>
        <w:pStyle w:val="4"/>
        <w:keepNext w:val="0"/>
        <w:keepLines w:val="0"/>
        <w:pageBreakBefore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咨询电话：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0917-3780102</w:t>
      </w:r>
      <w:r>
        <w:rPr>
          <w:rFonts w:hint="eastAsia" w:ascii="微软雅黑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  <w:r>
        <w:rPr>
          <w:rFonts w:hint="eastAsia" w:ascii="仿宋_GB2312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eastAsia" w:ascii="微软雅黑" w:hAnsi="微软雅黑" w:eastAsia="仿宋_GB2312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 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咨询时间：工作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/>
        </w:rPr>
        <w:t>日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9:00-1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  <w:shd w:val="clear" w:fill="FFFFFF"/>
        </w:rPr>
        <w:t>:00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Style w:val="7"/>
          <w:rFonts w:hint="eastAsia" w:ascii="仿宋_GB2312" w:hAnsi="Times New Roman" w:eastAsia="仿宋_GB2312" w:cs="Times New Roman"/>
          <w:b w:val="0"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Style w:val="7"/>
          <w:rFonts w:hint="eastAsia" w:ascii="仿宋_GB2312" w:hAnsi="Times New Roman" w:eastAsia="仿宋_GB2312" w:cs="Times New Roman"/>
          <w:b w:val="0"/>
          <w:color w:val="000000" w:themeColor="text1"/>
          <w:w w:val="9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Times New Roman" w:eastAsia="仿宋_GB2312" w:cs="Times New Roman"/>
          <w:b w:val="0"/>
          <w:color w:val="000000" w:themeColor="text1"/>
          <w:w w:val="90"/>
          <w:sz w:val="32"/>
          <w:szCs w:val="32"/>
          <w14:textFill>
            <w14:solidFill>
              <w14:schemeClr w14:val="tx1"/>
            </w14:solidFill>
          </w14:textFill>
        </w:rPr>
        <w:t>宝鸡高新区</w:t>
      </w:r>
      <w:r>
        <w:rPr>
          <w:rStyle w:val="7"/>
          <w:rFonts w:hint="eastAsia" w:ascii="仿宋_GB2312" w:eastAsia="仿宋_GB2312" w:cs="Times New Roman"/>
          <w:b w:val="0"/>
          <w:color w:val="000000" w:themeColor="text1"/>
          <w:w w:val="90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社区专职人员招聘工作领导小组办公室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jc w:val="center"/>
        <w:textAlignment w:val="auto"/>
        <w:rPr>
          <w:rStyle w:val="7"/>
          <w:rFonts w:hint="default" w:ascii="仿宋_GB2312" w:hAnsi="Times New Roman" w:eastAsia="仿宋_GB2312" w:cs="Times New Roman"/>
          <w:b w:val="0"/>
          <w:color w:val="000000" w:themeColor="text1"/>
          <w:w w:val="9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</w:pPr>
      <w:r>
        <w:rPr>
          <w:rStyle w:val="7"/>
          <w:rFonts w:hint="eastAsia" w:ascii="仿宋_GB2312" w:hAnsi="Times New Roman" w:eastAsia="仿宋_GB2312" w:cs="Times New Roman"/>
          <w:b w:val="0"/>
          <w:color w:val="000000" w:themeColor="text1"/>
          <w:w w:val="90"/>
          <w:kern w:val="2"/>
          <w:sz w:val="32"/>
          <w:szCs w:val="32"/>
          <w:lang w:val="en-US" w:eastAsia="zh-CN" w:bidi="ar-SA"/>
          <w14:textFill>
            <w14:solidFill>
              <w14:schemeClr w14:val="tx1"/>
            </w14:solidFill>
          </w14:textFill>
        </w:rPr>
        <w:t xml:space="preserve">            2023年12月25日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420"/>
        <w:textAlignment w:val="auto"/>
        <w:rPr>
          <w:rFonts w:hint="default" w:ascii="Arial" w:hAnsi="Arial" w:eastAsia="Arial" w:cs="Arial"/>
          <w:i w:val="0"/>
          <w:iCs w:val="0"/>
          <w:caps w:val="0"/>
          <w:color w:val="000000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微软雅黑">
    <w:altName w:val="方正黑体_GBK"/>
    <w:panose1 w:val="020B0503020204020204"/>
    <w:charset w:val="86"/>
    <w:family w:val="auto"/>
    <w:pitch w:val="default"/>
    <w:sig w:usb0="00000000" w:usb1="00000000" w:usb2="00000016" w:usb3="00000000" w:csb0="0004001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CESI仿宋-GB2312">
    <w:panose1 w:val="02000500000000000000"/>
    <w:charset w:val="86"/>
    <w:family w:val="auto"/>
    <w:pitch w:val="default"/>
    <w:sig w:usb0="800002AF" w:usb1="084F6CF8" w:usb2="00000010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EDF3BABD"/>
    <w:multiLevelType w:val="singleLevel"/>
    <w:tmpl w:val="EDF3BABD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false"/>
  <w:bordersDoNotSurroundFooter w:val="false"/>
  <w:documentProtection w:enforcement="0"/>
  <w:defaultTabStop w:val="420"/>
  <w:drawingGridVerticalSpacing w:val="156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hhNGU5MjM1ZjgwYmM1NjdmZTk5NGI4ZDUyZjU5MDkifQ=="/>
  </w:docVars>
  <w:rsids>
    <w:rsidRoot w:val="00000000"/>
    <w:rsid w:val="14FA68C8"/>
    <w:rsid w:val="160A2501"/>
    <w:rsid w:val="17F746CE"/>
    <w:rsid w:val="1FFE9B20"/>
    <w:rsid w:val="289E8651"/>
    <w:rsid w:val="290D309C"/>
    <w:rsid w:val="35103C6C"/>
    <w:rsid w:val="39FCD5C0"/>
    <w:rsid w:val="3ABB5D87"/>
    <w:rsid w:val="3EB12F43"/>
    <w:rsid w:val="3F57FD37"/>
    <w:rsid w:val="3F7E376F"/>
    <w:rsid w:val="4BD821D5"/>
    <w:rsid w:val="53023BF5"/>
    <w:rsid w:val="5EFF83B3"/>
    <w:rsid w:val="5F5FBD97"/>
    <w:rsid w:val="6F7AAAD9"/>
    <w:rsid w:val="6FBFA818"/>
    <w:rsid w:val="6FEF1B27"/>
    <w:rsid w:val="700B6291"/>
    <w:rsid w:val="713F3FF5"/>
    <w:rsid w:val="73F99325"/>
    <w:rsid w:val="77BFC7FD"/>
    <w:rsid w:val="77FEFBE0"/>
    <w:rsid w:val="79FF74BC"/>
    <w:rsid w:val="7ABC5710"/>
    <w:rsid w:val="7ADB264B"/>
    <w:rsid w:val="7AFF0CFB"/>
    <w:rsid w:val="7BBF97F0"/>
    <w:rsid w:val="7CDB2F59"/>
    <w:rsid w:val="7DBBF7DE"/>
    <w:rsid w:val="7EDF63B7"/>
    <w:rsid w:val="7EFF8E70"/>
    <w:rsid w:val="7F436917"/>
    <w:rsid w:val="7F7D2B06"/>
    <w:rsid w:val="7FDF6DE6"/>
    <w:rsid w:val="9E76A6C4"/>
    <w:rsid w:val="9EEE81A7"/>
    <w:rsid w:val="B7FFBBAB"/>
    <w:rsid w:val="BCFF3617"/>
    <w:rsid w:val="BDFFE5F9"/>
    <w:rsid w:val="BE161B46"/>
    <w:rsid w:val="BED674C7"/>
    <w:rsid w:val="BFFD6055"/>
    <w:rsid w:val="C6E5DCC9"/>
    <w:rsid w:val="D2F4C079"/>
    <w:rsid w:val="D3BF140C"/>
    <w:rsid w:val="D7CBD3A3"/>
    <w:rsid w:val="DB79F8DF"/>
    <w:rsid w:val="DD7F5306"/>
    <w:rsid w:val="DFF31694"/>
    <w:rsid w:val="EB583676"/>
    <w:rsid w:val="EF6E7F23"/>
    <w:rsid w:val="EFD79148"/>
    <w:rsid w:val="EFEF18A9"/>
    <w:rsid w:val="F2F79466"/>
    <w:rsid w:val="F55EEFC7"/>
    <w:rsid w:val="F6765C05"/>
    <w:rsid w:val="F6F7C08F"/>
    <w:rsid w:val="F73FD7D3"/>
    <w:rsid w:val="F7BFC047"/>
    <w:rsid w:val="F7EEABC2"/>
    <w:rsid w:val="FCDFA98B"/>
    <w:rsid w:val="FE734594"/>
    <w:rsid w:val="FEFF83E8"/>
    <w:rsid w:val="FF47A09E"/>
    <w:rsid w:val="FF6EDAB1"/>
    <w:rsid w:val="FFDF0A19"/>
    <w:rsid w:val="FFEC8611"/>
    <w:rsid w:val="FFEF6BCD"/>
    <w:rsid w:val="FFFE06B9"/>
    <w:rsid w:val="FFFFB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qFormat="1" w:unhideWhenUsed="0" w:uiPriority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2"/>
    <w:basedOn w:val="1"/>
    <w:semiHidden/>
    <w:qFormat/>
    <w:uiPriority w:val="0"/>
    <w:pPr>
      <w:spacing w:after="120" w:line="480" w:lineRule="auto"/>
    </w:pPr>
    <w:rPr>
      <w:rFonts w:ascii="Times New Roman" w:hAnsi="Times New Roman" w:eastAsia="宋体" w:cs="Times New Roman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22"/>
    <w:rPr>
      <w:b/>
      <w:bCs/>
    </w:rPr>
  </w:style>
  <w:style w:type="paragraph" w:customStyle="1" w:styleId="8">
    <w:name w:val="标题 21"/>
    <w:basedOn w:val="1"/>
    <w:qFormat/>
    <w:uiPriority w:val="0"/>
    <w:pPr>
      <w:keepNext/>
      <w:keepLines/>
      <w:spacing w:before="260" w:beforeAutospacing="0" w:after="260" w:afterAutospacing="0" w:line="413" w:lineRule="auto"/>
      <w:outlineLvl w:val="1"/>
    </w:pPr>
    <w:rPr>
      <w:rFonts w:ascii="Arial" w:hAnsi="Arial" w:eastAsia="黑体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Office_11.8.2.10422_F1E327BC-269C-435d-A152-05C5408002CA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2023-12-05T10:45:00Z</dcterms:created>
  <dc:creator>华为云</dc:creator>
  <cp:lastModifiedBy>guest</cp:lastModifiedBy>
  <cp:lastPrinted>2023-12-25T13:20:15Z</cp:lastPrinted>
  <dcterms:modified xsi:type="dcterms:W3CDTF">2023-12-25T15:08:17Z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2052-11.8.2.10422</vt:lpwstr>
  </property>
  <property fmtid="{D5CDD505-2E9C-101B-9397-08002B2CF9AE}" pid="3" name="ICV">
    <vt:lpwstr>22C74FD704AA40BBA0C1AE20EE2B6B59_13</vt:lpwstr>
  </property>
</Properties>
</file>