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2" w:lineRule="auto"/>
        <w:jc w:val="both"/>
        <w:rPr>
          <w:rFonts w:ascii="Arial"/>
          <w:color w:val="000000" w:themeColor="text1"/>
          <w:sz w:val="21"/>
          <w14:textFill>
            <w14:solidFill>
              <w14:schemeClr w14:val="tx1"/>
            </w14:solidFill>
          </w14:textFill>
        </w:rPr>
      </w:pPr>
    </w:p>
    <w:p>
      <w:pPr>
        <w:spacing w:before="143" w:line="219" w:lineRule="auto"/>
        <w:ind w:left="1171"/>
        <w:jc w:val="both"/>
        <w:rPr>
          <w:rFonts w:ascii="宋体" w:hAnsi="宋体" w:eastAsia="宋体" w:cs="宋体"/>
          <w:color w:val="000000" w:themeColor="text1"/>
          <w:sz w:val="44"/>
          <w:szCs w:val="44"/>
          <w14:textFill>
            <w14:solidFill>
              <w14:schemeClr w14:val="tx1"/>
            </w14:solidFill>
          </w14:textFill>
        </w:rPr>
      </w:pPr>
      <w:bookmarkStart w:id="0" w:name="_GoBack"/>
      <w:bookmarkEnd w:id="0"/>
      <w:r>
        <w:rPr>
          <w:rFonts w:ascii="宋体" w:hAnsi="宋体" w:eastAsia="宋体" w:cs="宋体"/>
          <w:b/>
          <w:bCs/>
          <w:color w:val="000000" w:themeColor="text1"/>
          <w:spacing w:val="-11"/>
          <w:sz w:val="44"/>
          <w:szCs w:val="44"/>
          <w14:textFill>
            <w14:solidFill>
              <w14:schemeClr w14:val="tx1"/>
            </w14:solidFill>
          </w14:textFill>
        </w:rPr>
        <w:t>东方市定向培养招聘医学生协议书</w:t>
      </w:r>
    </w:p>
    <w:p>
      <w:pPr>
        <w:spacing w:line="266" w:lineRule="auto"/>
        <w:jc w:val="both"/>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104" w:line="360" w:lineRule="exact"/>
        <w:ind w:left="585"/>
        <w:jc w:val="both"/>
        <w:textAlignment w:val="baseline"/>
        <w:rPr>
          <w:rFonts w:ascii="仿宋" w:hAnsi="仿宋" w:eastAsia="仿宋" w:cs="仿宋"/>
          <w:color w:val="000000" w:themeColor="text1"/>
          <w:spacing w:val="-8"/>
          <w:sz w:val="32"/>
          <w:szCs w:val="32"/>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8"/>
          <w:sz w:val="32"/>
          <w:szCs w:val="32"/>
          <w14:textFill>
            <w14:solidFill>
              <w14:schemeClr w14:val="tx1"/>
            </w14:solidFill>
          </w14:textFill>
        </w:rPr>
        <w:t>甲方：</w:t>
      </w:r>
      <w:r>
        <w:rPr>
          <w:rFonts w:ascii="仿宋" w:hAnsi="仿宋" w:eastAsia="仿宋" w:cs="仿宋"/>
          <w:color w:val="000000" w:themeColor="text1"/>
          <w:spacing w:val="-32"/>
          <w:sz w:val="32"/>
          <w:szCs w:val="32"/>
          <w14:textFill>
            <w14:solidFill>
              <w14:schemeClr w14:val="tx1"/>
            </w14:solidFill>
          </w14:textFill>
        </w:rPr>
        <w:t xml:space="preserve"> </w:t>
      </w:r>
      <w:r>
        <w:rPr>
          <w:rFonts w:ascii="仿宋" w:hAnsi="仿宋" w:eastAsia="仿宋" w:cs="仿宋"/>
          <w:color w:val="000000" w:themeColor="text1"/>
          <w:spacing w:val="7"/>
          <w:sz w:val="32"/>
          <w:szCs w:val="32"/>
          <w:u w:val="single" w:color="auto"/>
          <w14:textFill>
            <w14:solidFill>
              <w14:schemeClr w14:val="tx1"/>
            </w14:solidFill>
          </w14:textFill>
        </w:rPr>
        <w:t xml:space="preserve">                   </w:t>
      </w:r>
      <w:r>
        <w:rPr>
          <w:rFonts w:ascii="仿宋" w:hAnsi="仿宋" w:eastAsia="仿宋" w:cs="仿宋"/>
          <w:color w:val="000000" w:themeColor="text1"/>
          <w:spacing w:val="-63"/>
          <w:sz w:val="32"/>
          <w:szCs w:val="32"/>
          <w14:textFill>
            <w14:solidFill>
              <w14:schemeClr w14:val="tx1"/>
            </w14:solidFill>
          </w14:textFill>
        </w:rPr>
        <w:t xml:space="preserve"> </w:t>
      </w:r>
      <w:r>
        <w:rPr>
          <w:rFonts w:ascii="仿宋" w:hAnsi="仿宋" w:eastAsia="仿宋" w:cs="仿宋"/>
          <w:color w:val="000000" w:themeColor="text1"/>
          <w:spacing w:val="-8"/>
          <w:sz w:val="32"/>
          <w:szCs w:val="32"/>
          <w14:textFill>
            <w14:solidFill>
              <w14:schemeClr w14:val="tx1"/>
            </w14:solidFill>
          </w14:textFill>
        </w:rPr>
        <w:t>(</w:t>
      </w:r>
      <w:r>
        <w:rPr>
          <w:rFonts w:ascii="仿宋" w:hAnsi="仿宋" w:eastAsia="仿宋" w:cs="仿宋"/>
          <w:b w:val="0"/>
          <w:bCs w:val="0"/>
          <w:color w:val="000000" w:themeColor="text1"/>
          <w:spacing w:val="4"/>
          <w:sz w:val="32"/>
          <w:szCs w:val="32"/>
          <w14:textFill>
            <w14:solidFill>
              <w14:schemeClr w14:val="tx1"/>
            </w14:solidFill>
          </w14:textFill>
        </w:rPr>
        <w:t>市</w:t>
      </w:r>
      <w:r>
        <w:rPr>
          <w:rFonts w:hint="eastAsia" w:ascii="仿宋" w:hAnsi="仿宋" w:eastAsia="仿宋" w:cs="仿宋"/>
          <w:b w:val="0"/>
          <w:bCs w:val="0"/>
          <w:color w:val="000000" w:themeColor="text1"/>
          <w:spacing w:val="4"/>
          <w:sz w:val="32"/>
          <w:szCs w:val="32"/>
          <w:lang w:val="en-US" w:eastAsia="zh-CN"/>
          <w14:textFill>
            <w14:solidFill>
              <w14:schemeClr w14:val="tx1"/>
            </w14:solidFill>
          </w14:textFill>
        </w:rPr>
        <w:t>医疗健康集团</w:t>
      </w:r>
      <w:r>
        <w:rPr>
          <w:rFonts w:ascii="仿宋" w:hAnsi="仿宋" w:eastAsia="仿宋" w:cs="仿宋"/>
          <w:color w:val="000000" w:themeColor="text1"/>
          <w:spacing w:val="-8"/>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before="155"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45"/>
          <w:sz w:val="32"/>
          <w:szCs w:val="32"/>
          <w14:textFill>
            <w14:solidFill>
              <w14:schemeClr w14:val="tx1"/>
            </w14:solidFill>
          </w14:textFill>
        </w:rPr>
        <w:t>地址：</w:t>
      </w:r>
      <w:r>
        <w:rPr>
          <w:rFonts w:ascii="仿宋" w:hAnsi="仿宋" w:eastAsia="仿宋" w:cs="仿宋"/>
          <w:color w:val="000000" w:themeColor="text1"/>
          <w:spacing w:val="-51"/>
          <w:sz w:val="32"/>
          <w:szCs w:val="32"/>
          <w14:textFill>
            <w14:solidFill>
              <w14:schemeClr w14:val="tx1"/>
            </w14:solidFill>
          </w14:textFill>
        </w:rPr>
        <w:t xml:space="preserve"> </w:t>
      </w:r>
      <w:r>
        <w:rPr>
          <w:rFonts w:ascii="仿宋" w:hAnsi="仿宋" w:eastAsia="仿宋" w:cs="仿宋"/>
          <w:color w:val="000000" w:themeColor="text1"/>
          <w:spacing w:val="5"/>
          <w:sz w:val="32"/>
          <w:szCs w:val="32"/>
          <w:u w:val="single" w:color="auto"/>
          <w14:textFill>
            <w14:solidFill>
              <w14:schemeClr w14:val="tx1"/>
            </w14:solidFill>
          </w14:textFill>
        </w:rPr>
        <w:t xml:space="preserve">                   </w:t>
      </w:r>
      <w:r>
        <w:rPr>
          <w:rFonts w:ascii="仿宋" w:hAnsi="仿宋" w:eastAsia="仿宋" w:cs="仿宋"/>
          <w:color w:val="000000" w:themeColor="text1"/>
          <w:spacing w:val="-125"/>
          <w:sz w:val="32"/>
          <w:szCs w:val="32"/>
          <w14:textFill>
            <w14:solidFill>
              <w14:schemeClr w14:val="tx1"/>
            </w14:solidFill>
          </w14:textFill>
        </w:rPr>
        <w:t xml:space="preserve"> </w:t>
      </w:r>
      <w:r>
        <w:rPr>
          <w:rFonts w:ascii="仿宋" w:hAnsi="仿宋" w:eastAsia="仿宋" w:cs="仿宋"/>
          <w:color w:val="000000" w:themeColor="text1"/>
          <w:spacing w:val="-45"/>
          <w:sz w:val="32"/>
          <w:szCs w:val="32"/>
          <w14:textFill>
            <w14:solidFill>
              <w14:schemeClr w14:val="tx1"/>
            </w14:solidFill>
          </w14:textFill>
        </w:rPr>
        <w:t>联系电话：</w:t>
      </w:r>
      <w:r>
        <w:rPr>
          <w:rFonts w:ascii="仿宋" w:hAnsi="仿宋" w:eastAsia="仿宋" w:cs="仿宋"/>
          <w:color w:val="000000" w:themeColor="text1"/>
          <w:spacing w:val="-41"/>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3"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45"/>
          <w:sz w:val="32"/>
          <w:szCs w:val="32"/>
          <w14:textFill>
            <w14:solidFill>
              <w14:schemeClr w14:val="tx1"/>
            </w14:solidFill>
          </w14:textFill>
        </w:rPr>
        <w:t>法定代表人：</w:t>
      </w:r>
      <w:r>
        <w:rPr>
          <w:rFonts w:ascii="仿宋" w:hAnsi="仿宋" w:eastAsia="仿宋" w:cs="仿宋"/>
          <w:color w:val="000000" w:themeColor="text1"/>
          <w:spacing w:val="68"/>
          <w:sz w:val="32"/>
          <w:szCs w:val="32"/>
          <w14:textFill>
            <w14:solidFill>
              <w14:schemeClr w14:val="tx1"/>
            </w14:solidFill>
          </w14:textFill>
        </w:rPr>
        <w:t xml:space="preserve"> </w:t>
      </w:r>
      <w:r>
        <w:rPr>
          <w:rFonts w:ascii="仿宋" w:hAnsi="仿宋" w:eastAsia="仿宋" w:cs="仿宋"/>
          <w:color w:val="000000" w:themeColor="text1"/>
          <w:spacing w:val="9"/>
          <w:sz w:val="32"/>
          <w:szCs w:val="32"/>
          <w:u w:val="single" w:color="auto"/>
          <w14:textFill>
            <w14:solidFill>
              <w14:schemeClr w14:val="tx1"/>
            </w14:solidFill>
          </w14:textFill>
        </w:rPr>
        <w:t xml:space="preserve">             </w:t>
      </w:r>
      <w:r>
        <w:rPr>
          <w:rFonts w:ascii="仿宋" w:hAnsi="仿宋" w:eastAsia="仿宋" w:cs="仿宋"/>
          <w:color w:val="000000" w:themeColor="text1"/>
          <w:spacing w:val="-45"/>
          <w:sz w:val="32"/>
          <w:szCs w:val="32"/>
          <w14:textFill>
            <w14:solidFill>
              <w14:schemeClr w14:val="tx1"/>
            </w14:solidFill>
          </w14:textFill>
        </w:rPr>
        <w:t>职务：</w:t>
      </w:r>
      <w:r>
        <w:rPr>
          <w:rFonts w:ascii="仿宋" w:hAnsi="仿宋" w:eastAsia="仿宋" w:cs="仿宋"/>
          <w:color w:val="000000" w:themeColor="text1"/>
          <w:spacing w:val="-81"/>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jc w:val="both"/>
        <w:textAlignment w:val="baseline"/>
        <w:rPr>
          <w:rFonts w:ascii="仿宋" w:hAnsi="仿宋" w:eastAsia="仿宋" w:cs="仿宋"/>
          <w:color w:val="000000" w:themeColor="text1"/>
          <w:spacing w:val="-8"/>
          <w:sz w:val="32"/>
          <w:szCs w:val="32"/>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jc w:val="both"/>
        <w:textAlignment w:val="baseline"/>
        <w:rPr>
          <w:rFonts w:ascii="仿宋" w:hAnsi="仿宋" w:eastAsia="仿宋" w:cs="仿宋"/>
          <w:color w:val="000000" w:themeColor="text1"/>
          <w:spacing w:val="-8"/>
          <w:sz w:val="32"/>
          <w:szCs w:val="32"/>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8"/>
          <w:sz w:val="32"/>
          <w:szCs w:val="32"/>
          <w:lang w:val="en-US" w:eastAsia="zh-CN"/>
          <w14:textFill>
            <w14:solidFill>
              <w14:schemeClr w14:val="tx1"/>
            </w14:solidFill>
          </w14:textFill>
        </w:rPr>
        <w:t>乙</w:t>
      </w:r>
      <w:r>
        <w:rPr>
          <w:rFonts w:ascii="仿宋" w:hAnsi="仿宋" w:eastAsia="仿宋" w:cs="仿宋"/>
          <w:color w:val="000000" w:themeColor="text1"/>
          <w:spacing w:val="-8"/>
          <w:sz w:val="32"/>
          <w:szCs w:val="32"/>
          <w14:textFill>
            <w14:solidFill>
              <w14:schemeClr w14:val="tx1"/>
            </w14:solidFill>
          </w14:textFill>
        </w:rPr>
        <w:t>方：</w:t>
      </w:r>
      <w:r>
        <w:rPr>
          <w:rFonts w:ascii="仿宋" w:hAnsi="仿宋" w:eastAsia="仿宋" w:cs="仿宋"/>
          <w:color w:val="000000" w:themeColor="text1"/>
          <w:spacing w:val="-32"/>
          <w:sz w:val="32"/>
          <w:szCs w:val="32"/>
          <w14:textFill>
            <w14:solidFill>
              <w14:schemeClr w14:val="tx1"/>
            </w14:solidFill>
          </w14:textFill>
        </w:rPr>
        <w:t xml:space="preserve"> </w:t>
      </w:r>
      <w:r>
        <w:rPr>
          <w:rFonts w:ascii="仿宋" w:hAnsi="仿宋" w:eastAsia="仿宋" w:cs="仿宋"/>
          <w:color w:val="000000" w:themeColor="text1"/>
          <w:spacing w:val="7"/>
          <w:sz w:val="32"/>
          <w:szCs w:val="32"/>
          <w:u w:val="single" w:color="auto"/>
          <w14:textFill>
            <w14:solidFill>
              <w14:schemeClr w14:val="tx1"/>
            </w14:solidFill>
          </w14:textFill>
        </w:rPr>
        <w:t xml:space="preserve">                   </w:t>
      </w:r>
      <w:r>
        <w:rPr>
          <w:rFonts w:ascii="仿宋" w:hAnsi="仿宋" w:eastAsia="仿宋" w:cs="仿宋"/>
          <w:color w:val="000000" w:themeColor="text1"/>
          <w:spacing w:val="-63"/>
          <w:sz w:val="32"/>
          <w:szCs w:val="32"/>
          <w14:textFill>
            <w14:solidFill>
              <w14:schemeClr w14:val="tx1"/>
            </w14:solidFill>
          </w14:textFill>
        </w:rPr>
        <w:t xml:space="preserve"> </w:t>
      </w:r>
      <w:r>
        <w:rPr>
          <w:rFonts w:ascii="仿宋" w:hAnsi="仿宋" w:eastAsia="仿宋" w:cs="仿宋"/>
          <w:color w:val="000000" w:themeColor="text1"/>
          <w:spacing w:val="-8"/>
          <w:sz w:val="32"/>
          <w:szCs w:val="32"/>
          <w14:textFill>
            <w14:solidFill>
              <w14:schemeClr w14:val="tx1"/>
            </w14:solidFill>
          </w14:textFill>
        </w:rPr>
        <w:t>(</w:t>
      </w:r>
      <w:r>
        <w:rPr>
          <w:rFonts w:ascii="仿宋" w:hAnsi="仿宋" w:eastAsia="仿宋" w:cs="仿宋"/>
          <w:b w:val="0"/>
          <w:bCs w:val="0"/>
          <w:color w:val="000000" w:themeColor="text1"/>
          <w:spacing w:val="4"/>
          <w:sz w:val="32"/>
          <w:szCs w:val="32"/>
          <w14:textFill>
            <w14:solidFill>
              <w14:schemeClr w14:val="tx1"/>
            </w14:solidFill>
          </w14:textFill>
        </w:rPr>
        <w:t>市卫生</w:t>
      </w:r>
      <w:r>
        <w:rPr>
          <w:rFonts w:hint="eastAsia" w:ascii="仿宋" w:hAnsi="仿宋" w:eastAsia="仿宋" w:cs="仿宋"/>
          <w:b w:val="0"/>
          <w:bCs w:val="0"/>
          <w:color w:val="000000" w:themeColor="text1"/>
          <w:spacing w:val="4"/>
          <w:sz w:val="32"/>
          <w:szCs w:val="32"/>
          <w:lang w:val="en-US" w:eastAsia="zh-CN"/>
          <w14:textFill>
            <w14:solidFill>
              <w14:schemeClr w14:val="tx1"/>
            </w14:solidFill>
          </w14:textFill>
        </w:rPr>
        <w:t>健康</w:t>
      </w:r>
      <w:r>
        <w:rPr>
          <w:rFonts w:ascii="仿宋" w:hAnsi="仿宋" w:eastAsia="仿宋" w:cs="仿宋"/>
          <w:b w:val="0"/>
          <w:bCs w:val="0"/>
          <w:color w:val="000000" w:themeColor="text1"/>
          <w:spacing w:val="4"/>
          <w:sz w:val="32"/>
          <w:szCs w:val="32"/>
          <w14:textFill>
            <w14:solidFill>
              <w14:schemeClr w14:val="tx1"/>
            </w14:solidFill>
          </w14:textFill>
        </w:rPr>
        <w:t>委</w:t>
      </w:r>
      <w:r>
        <w:rPr>
          <w:rFonts w:ascii="仿宋" w:hAnsi="仿宋" w:eastAsia="仿宋" w:cs="仿宋"/>
          <w:color w:val="000000" w:themeColor="text1"/>
          <w:spacing w:val="-8"/>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before="155"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45"/>
          <w:sz w:val="32"/>
          <w:szCs w:val="32"/>
          <w14:textFill>
            <w14:solidFill>
              <w14:schemeClr w14:val="tx1"/>
            </w14:solidFill>
          </w14:textFill>
        </w:rPr>
        <w:t>地址：</w:t>
      </w:r>
      <w:r>
        <w:rPr>
          <w:rFonts w:ascii="仿宋" w:hAnsi="仿宋" w:eastAsia="仿宋" w:cs="仿宋"/>
          <w:color w:val="000000" w:themeColor="text1"/>
          <w:spacing w:val="-51"/>
          <w:sz w:val="32"/>
          <w:szCs w:val="32"/>
          <w14:textFill>
            <w14:solidFill>
              <w14:schemeClr w14:val="tx1"/>
            </w14:solidFill>
          </w14:textFill>
        </w:rPr>
        <w:t xml:space="preserve"> </w:t>
      </w:r>
      <w:r>
        <w:rPr>
          <w:rFonts w:ascii="仿宋" w:hAnsi="仿宋" w:eastAsia="仿宋" w:cs="仿宋"/>
          <w:color w:val="000000" w:themeColor="text1"/>
          <w:spacing w:val="5"/>
          <w:sz w:val="32"/>
          <w:szCs w:val="32"/>
          <w:u w:val="single" w:color="auto"/>
          <w14:textFill>
            <w14:solidFill>
              <w14:schemeClr w14:val="tx1"/>
            </w14:solidFill>
          </w14:textFill>
        </w:rPr>
        <w:t xml:space="preserve">                   </w:t>
      </w:r>
      <w:r>
        <w:rPr>
          <w:rFonts w:ascii="仿宋" w:hAnsi="仿宋" w:eastAsia="仿宋" w:cs="仿宋"/>
          <w:color w:val="000000" w:themeColor="text1"/>
          <w:spacing w:val="-125"/>
          <w:sz w:val="32"/>
          <w:szCs w:val="32"/>
          <w14:textFill>
            <w14:solidFill>
              <w14:schemeClr w14:val="tx1"/>
            </w14:solidFill>
          </w14:textFill>
        </w:rPr>
        <w:t xml:space="preserve"> </w:t>
      </w:r>
      <w:r>
        <w:rPr>
          <w:rFonts w:ascii="仿宋" w:hAnsi="仿宋" w:eastAsia="仿宋" w:cs="仿宋"/>
          <w:color w:val="000000" w:themeColor="text1"/>
          <w:spacing w:val="-45"/>
          <w:sz w:val="32"/>
          <w:szCs w:val="32"/>
          <w14:textFill>
            <w14:solidFill>
              <w14:schemeClr w14:val="tx1"/>
            </w14:solidFill>
          </w14:textFill>
        </w:rPr>
        <w:t>联系电话：</w:t>
      </w:r>
      <w:r>
        <w:rPr>
          <w:rFonts w:ascii="仿宋" w:hAnsi="仿宋" w:eastAsia="仿宋" w:cs="仿宋"/>
          <w:color w:val="000000" w:themeColor="text1"/>
          <w:spacing w:val="-41"/>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3"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45"/>
          <w:sz w:val="32"/>
          <w:szCs w:val="32"/>
          <w14:textFill>
            <w14:solidFill>
              <w14:schemeClr w14:val="tx1"/>
            </w14:solidFill>
          </w14:textFill>
        </w:rPr>
        <w:t>法定代表人：</w:t>
      </w:r>
      <w:r>
        <w:rPr>
          <w:rFonts w:ascii="仿宋" w:hAnsi="仿宋" w:eastAsia="仿宋" w:cs="仿宋"/>
          <w:color w:val="000000" w:themeColor="text1"/>
          <w:spacing w:val="68"/>
          <w:sz w:val="32"/>
          <w:szCs w:val="32"/>
          <w14:textFill>
            <w14:solidFill>
              <w14:schemeClr w14:val="tx1"/>
            </w14:solidFill>
          </w14:textFill>
        </w:rPr>
        <w:t xml:space="preserve"> </w:t>
      </w:r>
      <w:r>
        <w:rPr>
          <w:rFonts w:ascii="仿宋" w:hAnsi="仿宋" w:eastAsia="仿宋" w:cs="仿宋"/>
          <w:color w:val="000000" w:themeColor="text1"/>
          <w:spacing w:val="9"/>
          <w:sz w:val="32"/>
          <w:szCs w:val="32"/>
          <w:u w:val="single" w:color="auto"/>
          <w14:textFill>
            <w14:solidFill>
              <w14:schemeClr w14:val="tx1"/>
            </w14:solidFill>
          </w14:textFill>
        </w:rPr>
        <w:t xml:space="preserve">             </w:t>
      </w:r>
      <w:r>
        <w:rPr>
          <w:rFonts w:ascii="仿宋" w:hAnsi="仿宋" w:eastAsia="仿宋" w:cs="仿宋"/>
          <w:color w:val="000000" w:themeColor="text1"/>
          <w:spacing w:val="-45"/>
          <w:sz w:val="32"/>
          <w:szCs w:val="32"/>
          <w14:textFill>
            <w14:solidFill>
              <w14:schemeClr w14:val="tx1"/>
            </w14:solidFill>
          </w14:textFill>
        </w:rPr>
        <w:t>职务：</w:t>
      </w:r>
      <w:r>
        <w:rPr>
          <w:rFonts w:ascii="仿宋" w:hAnsi="仿宋" w:eastAsia="仿宋" w:cs="仿宋"/>
          <w:color w:val="000000" w:themeColor="text1"/>
          <w:spacing w:val="-81"/>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8"/>
          <w:sz w:val="32"/>
          <w:szCs w:val="32"/>
          <w14:textFill>
            <w14:solidFill>
              <w14:schemeClr w14:val="tx1"/>
            </w14:solidFill>
          </w14:textFill>
        </w:rPr>
        <w:t>丙方：</w:t>
      </w:r>
      <w:r>
        <w:rPr>
          <w:rFonts w:ascii="仿宋" w:hAnsi="仿宋" w:eastAsia="仿宋" w:cs="仿宋"/>
          <w:color w:val="000000" w:themeColor="text1"/>
          <w:spacing w:val="-48"/>
          <w:sz w:val="32"/>
          <w:szCs w:val="32"/>
          <w14:textFill>
            <w14:solidFill>
              <w14:schemeClr w14:val="tx1"/>
            </w14:solidFill>
          </w14:textFill>
        </w:rPr>
        <w:t xml:space="preserve"> </w:t>
      </w:r>
      <w:r>
        <w:rPr>
          <w:rFonts w:ascii="仿宋" w:hAnsi="仿宋" w:eastAsia="仿宋" w:cs="仿宋"/>
          <w:color w:val="000000" w:themeColor="text1"/>
          <w:spacing w:val="7"/>
          <w:sz w:val="32"/>
          <w:szCs w:val="32"/>
          <w:u w:val="single" w:color="auto"/>
          <w14:textFill>
            <w14:solidFill>
              <w14:schemeClr w14:val="tx1"/>
            </w14:solidFill>
          </w14:textFill>
        </w:rPr>
        <w:t xml:space="preserve">                   </w:t>
      </w:r>
      <w:r>
        <w:rPr>
          <w:rFonts w:ascii="仿宋" w:hAnsi="仿宋" w:eastAsia="仿宋" w:cs="仿宋"/>
          <w:color w:val="000000" w:themeColor="text1"/>
          <w:spacing w:val="-63"/>
          <w:sz w:val="32"/>
          <w:szCs w:val="32"/>
          <w14:textFill>
            <w14:solidFill>
              <w14:schemeClr w14:val="tx1"/>
            </w14:solidFill>
          </w14:textFill>
        </w:rPr>
        <w:t xml:space="preserve"> </w:t>
      </w:r>
      <w:r>
        <w:rPr>
          <w:rFonts w:ascii="仿宋" w:hAnsi="仿宋" w:eastAsia="仿宋" w:cs="仿宋"/>
          <w:color w:val="000000" w:themeColor="text1"/>
          <w:spacing w:val="-8"/>
          <w:sz w:val="32"/>
          <w:szCs w:val="32"/>
          <w14:textFill>
            <w14:solidFill>
              <w14:schemeClr w14:val="tx1"/>
            </w14:solidFill>
          </w14:textFill>
        </w:rPr>
        <w:t>(定向培养招聘医学生)</w:t>
      </w:r>
    </w:p>
    <w:p>
      <w:pPr>
        <w:keepNext w:val="0"/>
        <w:keepLines w:val="0"/>
        <w:pageBreakBefore w:val="0"/>
        <w:widowControl/>
        <w:kinsoku w:val="0"/>
        <w:wordWrap/>
        <w:overflowPunct/>
        <w:topLinePunct w:val="0"/>
        <w:autoSpaceDE w:val="0"/>
        <w:autoSpaceDN w:val="0"/>
        <w:bidi w:val="0"/>
        <w:adjustRightInd w:val="0"/>
        <w:snapToGrid w:val="0"/>
        <w:spacing w:before="158"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42"/>
          <w:sz w:val="32"/>
          <w:szCs w:val="32"/>
          <w14:textFill>
            <w14:solidFill>
              <w14:schemeClr w14:val="tx1"/>
            </w14:solidFill>
          </w14:textFill>
        </w:rPr>
        <w:t>身份证号码：</w:t>
      </w:r>
      <w:r>
        <w:rPr>
          <w:rFonts w:ascii="仿宋" w:hAnsi="仿宋" w:eastAsia="仿宋" w:cs="仿宋"/>
          <w:color w:val="000000" w:themeColor="text1"/>
          <w:spacing w:val="55"/>
          <w:sz w:val="32"/>
          <w:szCs w:val="32"/>
          <w14:textFill>
            <w14:solidFill>
              <w14:schemeClr w14:val="tx1"/>
            </w14:solidFill>
          </w14:textFill>
        </w:rPr>
        <w:t xml:space="preserve"> </w:t>
      </w:r>
      <w:r>
        <w:rPr>
          <w:rFonts w:ascii="仿宋" w:hAnsi="仿宋" w:eastAsia="仿宋" w:cs="仿宋"/>
          <w:color w:val="000000" w:themeColor="text1"/>
          <w:spacing w:val="6"/>
          <w:sz w:val="32"/>
          <w:szCs w:val="32"/>
          <w:u w:val="single" w:color="auto"/>
          <w14:textFill>
            <w14:solidFill>
              <w14:schemeClr w14:val="tx1"/>
            </w14:solidFill>
          </w14:textFill>
        </w:rPr>
        <w:t xml:space="preserve">                </w:t>
      </w:r>
      <w:r>
        <w:rPr>
          <w:rFonts w:ascii="仿宋" w:hAnsi="仿宋" w:eastAsia="仿宋" w:cs="仿宋"/>
          <w:color w:val="000000" w:themeColor="text1"/>
          <w:spacing w:val="-136"/>
          <w:sz w:val="32"/>
          <w:szCs w:val="32"/>
          <w14:textFill>
            <w14:solidFill>
              <w14:schemeClr w14:val="tx1"/>
            </w14:solidFill>
          </w14:textFill>
        </w:rPr>
        <w:t xml:space="preserve"> </w:t>
      </w:r>
      <w:r>
        <w:rPr>
          <w:rFonts w:ascii="仿宋" w:hAnsi="仿宋" w:eastAsia="仿宋" w:cs="仿宋"/>
          <w:color w:val="000000" w:themeColor="text1"/>
          <w:spacing w:val="-42"/>
          <w:sz w:val="32"/>
          <w:szCs w:val="32"/>
          <w14:textFill>
            <w14:solidFill>
              <w14:schemeClr w14:val="tx1"/>
            </w14:solidFill>
          </w14:textFill>
        </w:rPr>
        <w:t>家庭住址：</w:t>
      </w:r>
      <w:r>
        <w:rPr>
          <w:rFonts w:ascii="仿宋" w:hAnsi="仿宋" w:eastAsia="仿宋" w:cs="仿宋"/>
          <w:color w:val="000000" w:themeColor="text1"/>
          <w:spacing w:val="-34"/>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55" w:line="560" w:lineRule="exact"/>
        <w:ind w:left="585"/>
        <w:jc w:val="both"/>
        <w:textAlignment w:val="baseline"/>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29"/>
          <w:sz w:val="32"/>
          <w:szCs w:val="32"/>
          <w14:textFill>
            <w14:solidFill>
              <w14:schemeClr w14:val="tx1"/>
            </w14:solidFill>
          </w14:textFill>
        </w:rPr>
        <w:t>履约保证人：</w:t>
      </w:r>
      <w:r>
        <w:rPr>
          <w:rFonts w:ascii="仿宋" w:hAnsi="仿宋" w:eastAsia="仿宋" w:cs="仿宋"/>
          <w:color w:val="000000" w:themeColor="text1"/>
          <w:spacing w:val="68"/>
          <w:sz w:val="32"/>
          <w:szCs w:val="32"/>
          <w14:textFill>
            <w14:solidFill>
              <w14:schemeClr w14:val="tx1"/>
            </w14:solidFill>
          </w14:textFill>
        </w:rPr>
        <w:t xml:space="preserve"> </w:t>
      </w:r>
      <w:r>
        <w:rPr>
          <w:rFonts w:ascii="仿宋" w:hAnsi="仿宋" w:eastAsia="仿宋" w:cs="仿宋"/>
          <w:color w:val="000000" w:themeColor="text1"/>
          <w:spacing w:val="30"/>
          <w:sz w:val="32"/>
          <w:szCs w:val="32"/>
          <w:u w:val="single" w:color="auto"/>
          <w14:textFill>
            <w14:solidFill>
              <w14:schemeClr w14:val="tx1"/>
            </w14:solidFill>
          </w14:textFill>
        </w:rPr>
        <w:t xml:space="preserve">     </w:t>
      </w:r>
      <w:r>
        <w:rPr>
          <w:rFonts w:ascii="仿宋" w:hAnsi="仿宋" w:eastAsia="仿宋" w:cs="仿宋"/>
          <w:color w:val="000000" w:themeColor="text1"/>
          <w:spacing w:val="-150"/>
          <w:sz w:val="32"/>
          <w:szCs w:val="32"/>
          <w14:textFill>
            <w14:solidFill>
              <w14:schemeClr w14:val="tx1"/>
            </w14:solidFill>
          </w14:textFill>
        </w:rPr>
        <w:t xml:space="preserve"> </w:t>
      </w:r>
      <w:r>
        <w:rPr>
          <w:rFonts w:ascii="仿宋" w:hAnsi="仿宋" w:eastAsia="仿宋" w:cs="仿宋"/>
          <w:color w:val="000000" w:themeColor="text1"/>
          <w:spacing w:val="-29"/>
          <w:sz w:val="32"/>
          <w:szCs w:val="32"/>
          <w14:textFill>
            <w14:solidFill>
              <w14:schemeClr w14:val="tx1"/>
            </w14:solidFill>
          </w14:textFill>
        </w:rPr>
        <w:t>与定向培养招聘医学生的关系：</w:t>
      </w:r>
      <w:r>
        <w:rPr>
          <w:rFonts w:ascii="仿宋" w:hAnsi="仿宋" w:eastAsia="仿宋" w:cs="仿宋"/>
          <w:color w:val="000000" w:themeColor="text1"/>
          <w:spacing w:val="21"/>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85"/>
        <w:jc w:val="both"/>
        <w:textAlignment w:val="baseline"/>
        <w:rPr>
          <w:color w:val="000000" w:themeColor="text1"/>
          <w14:textFill>
            <w14:solidFill>
              <w14:schemeClr w14:val="tx1"/>
            </w14:solidFill>
          </w14:textFill>
        </w:rPr>
        <w:sectPr>
          <w:footerReference r:id="rId3" w:type="default"/>
          <w:pgSz w:w="11910" w:h="16840"/>
          <w:pgMar w:top="1431" w:right="1740" w:bottom="1743" w:left="1554" w:header="0" w:footer="1455" w:gutter="0"/>
          <w:pgNumType w:fmt="decimal"/>
          <w:cols w:space="720" w:num="1"/>
        </w:sectPr>
      </w:pPr>
      <w:r>
        <w:rPr>
          <w:rFonts w:ascii="仿宋" w:hAnsi="仿宋" w:eastAsia="仿宋" w:cs="仿宋"/>
          <w:color w:val="000000" w:themeColor="text1"/>
          <w:spacing w:val="-43"/>
          <w:sz w:val="32"/>
          <w:szCs w:val="32"/>
          <w14:textFill>
            <w14:solidFill>
              <w14:schemeClr w14:val="tx1"/>
            </w14:solidFill>
          </w14:textFill>
        </w:rPr>
        <w:t>身份证号码：</w:t>
      </w:r>
      <w:r>
        <w:rPr>
          <w:rFonts w:ascii="仿宋" w:hAnsi="仿宋" w:eastAsia="仿宋" w:cs="仿宋"/>
          <w:color w:val="000000" w:themeColor="text1"/>
          <w:spacing w:val="46"/>
          <w:sz w:val="32"/>
          <w:szCs w:val="32"/>
          <w14:textFill>
            <w14:solidFill>
              <w14:schemeClr w14:val="tx1"/>
            </w14:solidFill>
          </w14:textFill>
        </w:rPr>
        <w:t xml:space="preserve"> </w:t>
      </w:r>
      <w:r>
        <w:rPr>
          <w:rFonts w:ascii="仿宋" w:hAnsi="仿宋" w:eastAsia="仿宋" w:cs="仿宋"/>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根据《东方市定向培养招聘医学生实施方案》以及相关法律法规政策规定，甲、乙、丙三方在自愿的基础上协商一致，就东方市定向培养招聘医学生定向就业事宜达成以下协议，并共同遵照执行。</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一、总则</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8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21"/>
          <w:sz w:val="30"/>
          <w:szCs w:val="30"/>
          <w14:textFill>
            <w14:solidFill>
              <w14:schemeClr w14:val="tx1"/>
            </w14:solidFill>
          </w14:textFill>
        </w:rPr>
        <w:t>第一条</w:t>
      </w:r>
      <w:r>
        <w:rPr>
          <w:rFonts w:ascii="仿宋" w:hAnsi="仿宋" w:eastAsia="仿宋" w:cs="仿宋"/>
          <w:color w:val="000000" w:themeColor="text1"/>
          <w:spacing w:val="21"/>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具有参加普通高等学校招生全国统一考试资格，热爱医疗卫生事业，有志于长期从医、终身从医，自愿成为东方市定向培养招聘医学生。经甲方审核，认为丙方符合择优招聘条件，同意招聘丙方为定向培养招聘医学生。</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8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21"/>
          <w:sz w:val="30"/>
          <w:szCs w:val="30"/>
          <w14:textFill>
            <w14:solidFill>
              <w14:schemeClr w14:val="tx1"/>
            </w14:solidFill>
          </w14:textFill>
        </w:rPr>
        <w:t xml:space="preserve">第二条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丙方清楚知悉东方市定向培养招聘医学生是为东</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方</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市市级公立医疗</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卫生</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机构或乡镇卫生院培养医务人员。</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(一)丙方属高等院校医学新生的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应届考取</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全日制</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研究生的</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除外</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，在正常完成五年学习，取得毕业资格后，服从甲方安排，到甲方指定的医院(以下简称定向服务单位)就业，丙方须连续从事医疗卫生工作8年(含)以上；</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(二)丙方属高等院校应届毕业生的，自签订协议之日起， 服从甲方安排，到甲方指定的定向服务单位就业，丙方须连续从事医疗卫生工作8年(含)以上；</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(三)丙方属已合格完成规范化培训的医学生的，自签订协议之日起，服从甲方安排，到甲方指定的定向服务单位就业，丙方须连续从事医疗卫生工作5年(含)以上；</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)丙方属</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应届考取全日制研究生</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的医学生，在正常完成</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研究生</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学习</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取得毕业资格后，服从甲方安排，到甲方指定的定向服务单位就业，丙方须</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在东方市医疗卫生机构连续服务一定的年限（服务年限与资助年限一致，不含规范化培训时间</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9" w:firstLineChars="200"/>
        <w:jc w:val="both"/>
        <w:textAlignment w:val="baseline"/>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pPr>
      <w:r>
        <w:rPr>
          <w:rFonts w:ascii="仿宋" w:hAnsi="仿宋" w:eastAsia="仿宋" w:cs="仿宋"/>
          <w:b/>
          <w:bCs/>
          <w:color w:val="000000" w:themeColor="text1"/>
          <w:spacing w:val="4"/>
          <w:sz w:val="32"/>
          <w:szCs w:val="32"/>
          <w14:textFill>
            <w14:solidFill>
              <w14:schemeClr w14:val="tx1"/>
            </w14:solidFill>
          </w14:textFill>
        </w:rPr>
        <w:t>第三条</w:t>
      </w:r>
      <w:r>
        <w:rPr>
          <w:rFonts w:ascii="仿宋" w:hAnsi="仿宋" w:eastAsia="仿宋" w:cs="仿宋"/>
          <w:b w:val="0"/>
          <w:bCs w:val="0"/>
          <w:color w:val="000000" w:themeColor="text1"/>
          <w:spacing w:val="4"/>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丙方在协议规定的连续服务时间内，不得报考脱产研究生</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二、甲方的权利和义务</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42"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5"/>
          <w:sz w:val="31"/>
          <w:szCs w:val="31"/>
          <w14:textFill>
            <w14:solidFill>
              <w14:schemeClr w14:val="tx1"/>
            </w14:solidFill>
          </w14:textFill>
        </w:rPr>
        <w:t>第四条</w:t>
      </w:r>
      <w:r>
        <w:rPr>
          <w:rFonts w:ascii="仿宋" w:hAnsi="仿宋" w:eastAsia="仿宋" w:cs="仿宋"/>
          <w:color w:val="000000" w:themeColor="text1"/>
          <w:spacing w:val="2"/>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提出定向培养招聘医学生需求计划，根据国家相关规定，对申请作为东方市定向培养招聘医学生的学生进行审核，择优招聘。</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42" w:firstLineChars="200"/>
        <w:jc w:val="both"/>
        <w:textAlignment w:val="baseline"/>
        <w:rPr>
          <w:rFonts w:ascii="仿宋" w:hAnsi="仿宋" w:eastAsia="仿宋" w:cs="仿宋"/>
          <w:color w:val="000000" w:themeColor="text1"/>
          <w:sz w:val="31"/>
          <w:szCs w:val="31"/>
          <w14:textFill>
            <w14:solidFill>
              <w14:schemeClr w14:val="tx1"/>
            </w14:solidFill>
          </w14:textFill>
        </w:rPr>
      </w:pPr>
      <w:r>
        <w:rPr>
          <w:rFonts w:ascii="仿宋" w:hAnsi="仿宋" w:eastAsia="仿宋" w:cs="仿宋"/>
          <w:b/>
          <w:bCs/>
          <w:color w:val="000000" w:themeColor="text1"/>
          <w:spacing w:val="5"/>
          <w:sz w:val="31"/>
          <w:szCs w:val="31"/>
          <w14:textFill>
            <w14:solidFill>
              <w14:schemeClr w14:val="tx1"/>
            </w14:solidFill>
          </w14:textFill>
        </w:rPr>
        <w:t>第五条</w:t>
      </w:r>
      <w:r>
        <w:rPr>
          <w:rFonts w:ascii="仿宋" w:hAnsi="仿宋" w:eastAsia="仿宋" w:cs="仿宋"/>
          <w:color w:val="000000" w:themeColor="text1"/>
          <w:spacing w:val="5"/>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对丙方实行动态管理，对因违法违纪受到处分，或不能按时(在学校允许的延长期限内)获得毕业证书、学士学位证书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应届考取全日制研究生的不能按时获得毕业证书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，不能按时取得岗位所需规范化培训合格证书的，取消其资助及相关定向就业资格。</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2"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0"/>
          <w:sz w:val="31"/>
          <w:szCs w:val="31"/>
          <w14:textFill>
            <w14:solidFill>
              <w14:schemeClr w14:val="tx1"/>
            </w14:solidFill>
          </w14:textFill>
        </w:rPr>
        <w:t>第六条</w:t>
      </w:r>
      <w:r>
        <w:rPr>
          <w:rFonts w:ascii="仿宋" w:hAnsi="仿宋" w:eastAsia="仿宋" w:cs="仿宋"/>
          <w:color w:val="000000" w:themeColor="text1"/>
          <w:spacing w:val="12"/>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负责协调拨付丙方的教育费用(含学费、教材费、 住宿费和生活补助费，以下简称大学教育资助费用)和规范化培训费用。</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(一)丙方属高等院校医学新生的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毕业后</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应届考取全日制研究生）</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，在校学习期间的大学教育资助费用按每人每年25000元标准给予资助，每年入学前给予发放，汇入丙方提供的银行账户。</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(二)丙方属高等院校应届</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医学</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毕业生或已合格完成规范化培训医学生的，</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连续五年按每人每年25000元</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拨付大学教育资助费用，汇入丙方提供的银行账户。</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)丙方报到就业后，须参加岗位所需规范化培训，培训期间的人员管理、待遇、经费保障等按照有关规定执行。</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2" w:firstLineChars="200"/>
        <w:jc w:val="both"/>
        <w:textAlignment w:val="baseline"/>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pPr>
      <w:r>
        <w:rPr>
          <w:rFonts w:ascii="仿宋" w:hAnsi="仿宋" w:eastAsia="仿宋" w:cs="仿宋"/>
          <w:b/>
          <w:bCs/>
          <w:color w:val="000000" w:themeColor="text1"/>
          <w:spacing w:val="10"/>
          <w:sz w:val="31"/>
          <w:szCs w:val="31"/>
          <w14:textFill>
            <w14:solidFill>
              <w14:schemeClr w14:val="tx1"/>
            </w14:solidFill>
          </w14:textFill>
        </w:rPr>
        <w:t xml:space="preserve">第七条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负责会同乙方安排丙方到定向服务单位就业</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丙方属高等院校医学新生的，在丙方按本协议约定，完成学业取得毕业资格后，由甲方会同乙方安排丙方到定向服务单位就业，服务期满，并取得执业医师或临床药师资格，且考核合格后，按双方自愿原则，给予入编。</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(二)丙方属高等院校应届</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医学</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毕业生或已完成规范化培训的医学生的，在签订协议后，由甲方会同乙方安排丙方到定向服务单位就业，服务期满，并取得执业医师或临床药师资格，且考核合格后，按双方自愿原则，给予入编。</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4"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3"/>
          <w:sz w:val="30"/>
          <w:szCs w:val="30"/>
          <w14:textFill>
            <w14:solidFill>
              <w14:schemeClr w14:val="tx1"/>
            </w14:solidFill>
          </w14:textFill>
        </w:rPr>
        <w:t>第八条</w:t>
      </w:r>
      <w:r>
        <w:rPr>
          <w:rFonts w:ascii="仿宋" w:hAnsi="仿宋" w:eastAsia="仿宋" w:cs="仿宋"/>
          <w:color w:val="000000" w:themeColor="text1"/>
          <w:spacing w:val="23"/>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负责督促定向服务单位与丙方及时签订岗位聘用合同，并协调有关部门，为丙方到定向服务单位工作提供必要的工作生活条件。</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第九条</w:t>
      </w:r>
      <w:r>
        <w:rPr>
          <w:rFonts w:ascii="仿宋" w:hAnsi="仿宋" w:eastAsia="仿宋" w:cs="仿宋"/>
          <w:color w:val="000000" w:themeColor="text1"/>
          <w:spacing w:val="19"/>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对丙方的履约情况进行管理，对丙方在大学学习期间和参加规范化培训期间的情况进行监督，并有权督促丙方于培训合格后及时到定向服务单位工作。对于违约者，要求其退还已享受的大学教育资助费用和规范化培训费用，并交纳违约金，同时建立诚信档案，公布违约记录，记入个人档案。</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三、乙方的权利和义务</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42" w:firstLineChars="200"/>
        <w:jc w:val="both"/>
        <w:textAlignment w:val="baseline"/>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pacing w:val="10"/>
          <w:sz w:val="30"/>
          <w:szCs w:val="30"/>
          <w14:textFill>
            <w14:solidFill>
              <w14:schemeClr w14:val="tx1"/>
            </w14:solidFill>
          </w14:textFill>
        </w:rPr>
        <w:t>第十条</w:t>
      </w:r>
      <w:r>
        <w:rPr>
          <w:rFonts w:ascii="仿宋" w:hAnsi="仿宋" w:eastAsia="仿宋" w:cs="仿宋"/>
          <w:color w:val="000000" w:themeColor="text1"/>
          <w:spacing w:val="2"/>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负责会同甲方共同做好丙方的就业派遣等工作。</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2" w:firstLineChars="200"/>
        <w:jc w:val="both"/>
        <w:textAlignment w:val="baseline"/>
        <w:rPr>
          <w:rFonts w:ascii="仿宋" w:hAnsi="仿宋" w:eastAsia="仿宋" w:cs="仿宋"/>
          <w:color w:val="000000" w:themeColor="text1"/>
          <w:sz w:val="30"/>
          <w:szCs w:val="30"/>
          <w14:textFill>
            <w14:solidFill>
              <w14:schemeClr w14:val="tx1"/>
            </w14:solidFill>
          </w14:textFill>
        </w:rPr>
      </w:pPr>
      <w:r>
        <w:rPr>
          <w:rFonts w:ascii="仿宋" w:hAnsi="仿宋" w:eastAsia="仿宋" w:cs="仿宋"/>
          <w:b/>
          <w:bCs/>
          <w:color w:val="000000" w:themeColor="text1"/>
          <w:spacing w:val="15"/>
          <w:sz w:val="30"/>
          <w:szCs w:val="30"/>
          <w14:textFill>
            <w14:solidFill>
              <w14:schemeClr w14:val="tx1"/>
            </w14:solidFill>
          </w14:textFill>
        </w:rPr>
        <w:t>第十一条</w:t>
      </w:r>
      <w:r>
        <w:rPr>
          <w:rFonts w:ascii="仿宋" w:hAnsi="仿宋" w:eastAsia="仿宋" w:cs="仿宋"/>
          <w:color w:val="000000" w:themeColor="text1"/>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会同甲方对丙方履约情况进行管理，对丙方在大学学习期间和参加规范化培训期间的情况进行监督，并有权督促丙方于培训合格后及时到定向服务单位工作。</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四、丙方的权利和义务</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3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9"/>
          <w:sz w:val="30"/>
          <w:szCs w:val="30"/>
          <w14:textFill>
            <w14:solidFill>
              <w14:schemeClr w14:val="tx1"/>
            </w14:solidFill>
          </w14:textFill>
        </w:rPr>
        <w:t>第十二条</w:t>
      </w:r>
      <w:r>
        <w:rPr>
          <w:rFonts w:ascii="仿宋" w:hAnsi="仿宋" w:eastAsia="仿宋" w:cs="仿宋"/>
          <w:color w:val="000000" w:themeColor="text1"/>
          <w:spacing w:val="141"/>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按照《东方市定向培养招聘医学生实施方案》,在规定期限内到录取学校报到，接受录取学校的教育培养。</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710"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27"/>
          <w:sz w:val="30"/>
          <w:szCs w:val="30"/>
          <w14:textFill>
            <w14:solidFill>
              <w14:schemeClr w14:val="tx1"/>
            </w14:solidFill>
          </w14:textFill>
        </w:rPr>
        <w:t>第十三条</w:t>
      </w:r>
      <w:r>
        <w:rPr>
          <w:rFonts w:ascii="仿宋" w:hAnsi="仿宋" w:eastAsia="仿宋" w:cs="仿宋"/>
          <w:color w:val="000000" w:themeColor="text1"/>
          <w:spacing w:val="12"/>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在</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规定年制</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年限内的教育费用由东方市财政负担。</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若</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延长修读年限，则延长的年限费用自理。</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710" w:firstLineChars="200"/>
        <w:jc w:val="both"/>
        <w:textAlignment w:val="baseline"/>
        <w:rPr>
          <w:rFonts w:hint="default"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pPr>
      <w:r>
        <w:rPr>
          <w:rFonts w:ascii="仿宋" w:hAnsi="仿宋" w:eastAsia="仿宋" w:cs="仿宋"/>
          <w:b/>
          <w:bCs/>
          <w:color w:val="000000" w:themeColor="text1"/>
          <w:spacing w:val="27"/>
          <w:sz w:val="30"/>
          <w:szCs w:val="30"/>
          <w14:textFill>
            <w14:solidFill>
              <w14:schemeClr w14:val="tx1"/>
            </w14:solidFill>
          </w14:textFill>
        </w:rPr>
        <w:t>第十四条</w:t>
      </w:r>
      <w:r>
        <w:rPr>
          <w:rFonts w:ascii="黑体" w:hAnsi="黑体" w:eastAsia="黑体" w:cs="黑体"/>
          <w:color w:val="000000" w:themeColor="text1"/>
          <w:spacing w:val="5"/>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按时(在学校允许的延长期限内)完成录取学校 规定的教育教学计划，取得本科毕业证书、学位证书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应届考取全日制研究生的，取得研究生毕业证书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，按时取得岗位所需的规范化培训合格证书和执业医师或临床药师资格证书等。</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42"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5"/>
          <w:sz w:val="31"/>
          <w:szCs w:val="31"/>
          <w14:textFill>
            <w14:solidFill>
              <w14:schemeClr w14:val="tx1"/>
            </w14:solidFill>
          </w14:textFill>
        </w:rPr>
        <w:t>第十五条</w:t>
      </w:r>
      <w:r>
        <w:rPr>
          <w:rFonts w:ascii="仿宋" w:hAnsi="仿宋" w:eastAsia="仿宋" w:cs="仿宋"/>
          <w:color w:val="000000" w:themeColor="text1"/>
          <w:spacing w:val="142"/>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定向培养招聘医学生在校学习期间应遵守国家法律法规和录取学校的各项规章制度，因违法违纪受到处分，或不能按时获得毕业证书、学位证书，或不能按时取得岗位所需的规范化培训合格证书的，资助及相关定向就业资格自动取消。</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1"/>
          <w:sz w:val="31"/>
          <w:szCs w:val="31"/>
          <w14:textFill>
            <w14:solidFill>
              <w14:schemeClr w14:val="tx1"/>
            </w14:solidFill>
          </w14:textFill>
        </w:rPr>
        <w:t>第十六条</w:t>
      </w:r>
      <w:r>
        <w:rPr>
          <w:rFonts w:ascii="仿宋" w:hAnsi="仿宋" w:eastAsia="仿宋" w:cs="仿宋"/>
          <w:color w:val="000000" w:themeColor="text1"/>
          <w:spacing w:val="143"/>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定向培养招聘医学生毕业后(应届毕业生和已合 格完成规范化培训医学生签订协议后)15日内，到甲方报到，由甲方会同乙方安排到我市市级公立医疗机构或乡镇卫生院。服务期从丙方到甲方指定服务单位报到之日起开始计算。在履约期内，定向培养招聘医学生不得再与东方市内(外)其它任何单位建立新的人事关系和聘用关系，否则视为违约。</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1"/>
          <w:sz w:val="31"/>
          <w:szCs w:val="31"/>
          <w14:textFill>
            <w14:solidFill>
              <w14:schemeClr w14:val="tx1"/>
            </w14:solidFill>
          </w14:textFill>
        </w:rPr>
        <w:t xml:space="preserve">第十七条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在协议规定服务期内，须认真履行岗位职责，遵守单位的规章制度，服从单位管理。</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1"/>
          <w:sz w:val="31"/>
          <w:szCs w:val="31"/>
          <w14:textFill>
            <w14:solidFill>
              <w14:schemeClr w14:val="tx1"/>
            </w14:solidFill>
          </w14:textFill>
        </w:rPr>
        <w:t>第十八条</w:t>
      </w:r>
      <w:r>
        <w:rPr>
          <w:rFonts w:ascii="仿宋" w:hAnsi="仿宋" w:eastAsia="仿宋" w:cs="仿宋"/>
          <w:color w:val="000000" w:themeColor="text1"/>
          <w:spacing w:val="139"/>
          <w:position w:val="18"/>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丙方服务期满，并考取执业医师或临床药师资格，且考核合格的，按双方自愿原则，落实编制。</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1"/>
          <w:sz w:val="31"/>
          <w:szCs w:val="31"/>
          <w14:textFill>
            <w14:solidFill>
              <w14:schemeClr w14:val="tx1"/>
            </w14:solidFill>
          </w14:textFill>
        </w:rPr>
        <w:t>第十九条</w:t>
      </w:r>
      <w:r>
        <w:rPr>
          <w:rFonts w:ascii="仿宋" w:hAnsi="仿宋" w:eastAsia="仿宋" w:cs="仿宋"/>
          <w:color w:val="000000" w:themeColor="text1"/>
          <w:spacing w:val="156"/>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丙方参加规范化培训后不到定向服务单位工作，或到定向服务单位工作年限不足，擅自变更执业地点，甲方有权向省卫生</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健康</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行政部门请求对丙方擅自变更执业地点的行为不予注册，并向相关单位通报其违规行为。</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62"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5"/>
          <w:sz w:val="30"/>
          <w:szCs w:val="30"/>
          <w14:textFill>
            <w14:solidFill>
              <w14:schemeClr w14:val="tx1"/>
            </w14:solidFill>
          </w14:textFill>
        </w:rPr>
        <w:t>第二十条</w:t>
      </w:r>
      <w:r>
        <w:rPr>
          <w:rFonts w:ascii="仿宋" w:hAnsi="仿宋" w:eastAsia="仿宋" w:cs="仿宋"/>
          <w:color w:val="000000" w:themeColor="text1"/>
          <w:spacing w:val="145"/>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丙方在服务期内，享有同定向服务单位职工同等的进修学习的待遇，但不得以升学、培训、调动等为由提出不履行服务期限的约定。</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第二十一条</w:t>
      </w:r>
      <w:r>
        <w:rPr>
          <w:rFonts w:ascii="仿宋" w:hAnsi="仿宋" w:eastAsia="仿宋" w:cs="仿宋"/>
          <w:color w:val="000000" w:themeColor="text1"/>
          <w:spacing w:val="17"/>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丙方履约保证人是丙方履行本协议约定的履约保证人，若丙方不履行本协议或履行本协议有瑕疵，出现违约行为时，丙方履约保证人与丙方承担连带责任。</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五、 违约情形及处理</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第二十二条</w:t>
      </w:r>
      <w:r>
        <w:rPr>
          <w:rFonts w:ascii="仿宋" w:hAnsi="仿宋" w:eastAsia="仿宋" w:cs="仿宋"/>
          <w:color w:val="000000" w:themeColor="text1"/>
          <w:spacing w:val="11"/>
          <w:position w:val="18"/>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丙方有下列行为之一 ，甲方有权追究丙方相应的违约责任：</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(一)丙方未能按时(在学校允许的延长期限内)完成录取学校规定的教育教学计划，取得本科毕业证书、学士学位证书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应届考取全日制研究生的，未获得相应的研究生毕业证书</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，须于1年内一次性向甲方退还所享受的大学教育资助费用。</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default"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丙方应届考取全日制研究生的，考取专业须为临床医学、医学影像学、临床药学、中医学、儿科学、麻醉学、针灸推拿学、中西医临床医学、预防医学，否则视为违约，</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须于1年内一次性向甲方退还所享受的大学教育资助费用，并缴纳大学教育资助费用50%的违约金。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预防医学专业除外</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无法定或约定的正当理由，放弃参加规范化培训，须于1年内一次性向甲方退还所享受的大学教育资助费用和规范化培训费用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丙方</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预防医学专业除外</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不能按时取得规范化培训合格证，其资助及相关定向就业资格自动取消</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须于1年内一次性向甲方退还所享受的大学教育资助费用和规范化培训费用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丙方未按本协议到甲方报到或不接受甲方工作安排的，应甲方、乙方书面通知送达违约处理决定1个月后丙方仍未报到的，须于1年内一次性向甲方退还所享受的大学教育资助费用和规范化培训费用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六</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丙方未履行完成约定服务期限，须于1年内一次性向甲方退还所享受的大学教育资助费用和规范化培训资助费用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七</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)未经甲方同意，丙方服务期内改变服务单位的，甲方、乙方有权要求丙方于1年内一次性向甲方退还所享受的大学教育资助费用和规范化培训资助费用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当丙方发生上述违约情况且不退所享受的大学教育资助费用和规范化培训资助费用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和支付违约金时，甲方应依法追回，且追回过程中产生的诉讼费、保全费、代理费等相关费用由违约</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的丙方</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承担。</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六、 协议终止与解除</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第二十三条</w:t>
      </w:r>
      <w:r>
        <w:rPr>
          <w:rFonts w:ascii="仿宋" w:hAnsi="仿宋" w:eastAsia="仿宋" w:cs="仿宋"/>
          <w:color w:val="000000" w:themeColor="text1"/>
          <w:spacing w:val="158"/>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三方经协商一致，可以解除本协议。</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 xml:space="preserve">第二十四条 </w:t>
      </w:r>
      <w:r>
        <w:rPr>
          <w:rFonts w:ascii="仿宋" w:hAnsi="仿宋" w:eastAsia="仿宋" w:cs="仿宋"/>
          <w:color w:val="000000" w:themeColor="text1"/>
          <w:spacing w:val="16"/>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未经甲方、乙方同意，丙方不得单方面解除本协议，否则丙方须于1年内一次性向甲方退还所享受的大学教育资助费用和规范化培训资助费用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，并缴纳大学教育资助费用和规范化培训费用</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含规范化培训期间的工资</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总合50%的违约金。</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第二十五条</w:t>
      </w:r>
      <w:r>
        <w:rPr>
          <w:rFonts w:ascii="仿宋" w:hAnsi="仿宋" w:eastAsia="仿宋" w:cs="仿宋"/>
          <w:color w:val="000000" w:themeColor="text1"/>
          <w:spacing w:val="12"/>
          <w:position w:val="19"/>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有下列情形之一的，丙方提出终止本协议申请，经规定审批程序，终止本协议：</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(一)在校期间，或在进行规范化培训期间，经甲方指定的三级甲等医院专家诊断，并出具书面诊断书，确因身体原因不能完成学业或培训。</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ascii="仿宋" w:hAnsi="仿宋" w:eastAsia="仿宋" w:cs="仿宋"/>
          <w:color w:val="000000" w:themeColor="text1"/>
          <w:sz w:val="31"/>
          <w:szCs w:val="31"/>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(二)在校学习期间、规范化培训期间或协议规定服务期内，经甲方认可的三级甲等医院专家诊断，并出具书面诊断书，确因身体原因不宜从事医疗卫生职业。</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第二十六条</w:t>
      </w:r>
      <w:r>
        <w:rPr>
          <w:rFonts w:ascii="仿宋" w:hAnsi="仿宋" w:eastAsia="仿宋" w:cs="仿宋"/>
          <w:color w:val="000000" w:themeColor="text1"/>
          <w:spacing w:val="158"/>
          <w:sz w:val="31"/>
          <w:szCs w:val="31"/>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甲乙双方因在签订协议时不能预见，对其发生和后果不能避免并且不能克服的不可抗力事件，该事件包括但不限于法律规定或政策变化、自然灾害、战争等。</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6"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由于上述不可抗力事件致使协议的部分或全部不能履行或延迟履行的，三方无需向对方承担违约责任，但应在合理期限内向对方说明不可抗力的事由。</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596" w:firstLineChars="200"/>
        <w:jc w:val="both"/>
        <w:textAlignment w:val="baseline"/>
        <w:outlineLvl w:val="0"/>
        <w:rPr>
          <w:rFonts w:ascii="黑体" w:hAnsi="黑体" w:eastAsia="黑体" w:cs="黑体"/>
          <w:b w:val="0"/>
          <w:bCs w:val="0"/>
          <w:color w:val="000000" w:themeColor="text1"/>
          <w:spacing w:val="-1"/>
          <w:sz w:val="30"/>
          <w:szCs w:val="30"/>
          <w14:textFill>
            <w14:solidFill>
              <w14:schemeClr w14:val="tx1"/>
            </w14:solidFill>
          </w14:textFill>
        </w:rPr>
      </w:pPr>
      <w:r>
        <w:rPr>
          <w:rFonts w:ascii="黑体" w:hAnsi="黑体" w:eastAsia="黑体" w:cs="黑体"/>
          <w:b w:val="0"/>
          <w:bCs w:val="0"/>
          <w:color w:val="000000" w:themeColor="text1"/>
          <w:spacing w:val="-1"/>
          <w:sz w:val="30"/>
          <w:szCs w:val="30"/>
          <w14:textFill>
            <w14:solidFill>
              <w14:schemeClr w14:val="tx1"/>
            </w14:solidFill>
          </w14:textFill>
        </w:rPr>
        <w:t>七、附则</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 xml:space="preserve">第二十七条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本协议约定与法律、法规相关政策规定或精神不一致的，按照法律法规及相关政策规定执行，其他未尽事宜由</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方协商解决，并签订补充协议进行约定，补充与本协议具有同等法律效力。</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pPr>
      <w:r>
        <w:rPr>
          <w:rFonts w:ascii="仿宋" w:hAnsi="仿宋" w:eastAsia="仿宋" w:cs="仿宋"/>
          <w:b/>
          <w:bCs/>
          <w:color w:val="000000" w:themeColor="text1"/>
          <w:spacing w:val="14"/>
          <w:sz w:val="30"/>
          <w:szCs w:val="30"/>
          <w14:textFill>
            <w14:solidFill>
              <w14:schemeClr w14:val="tx1"/>
            </w14:solidFill>
          </w14:textFill>
        </w:rPr>
        <w:t>第二十八条</w:t>
      </w:r>
      <w:r>
        <w:rPr>
          <w:rFonts w:ascii="仿宋" w:hAnsi="仿宋" w:eastAsia="仿宋" w:cs="仿宋"/>
          <w:color w:val="000000" w:themeColor="text1"/>
          <w:spacing w:val="9"/>
          <w:position w:val="18"/>
          <w:sz w:val="31"/>
          <w:szCs w:val="31"/>
          <w14:textFill>
            <w14:solidFill>
              <w14:schemeClr w14:val="tx1"/>
            </w14:solidFill>
          </w14:textFill>
        </w:rPr>
        <w:t xml:space="preserve"> </w:t>
      </w:r>
      <w:r>
        <w:rPr>
          <w:rFonts w:ascii="仿宋" w:hAnsi="仿宋" w:eastAsia="仿宋" w:cs="仿宋"/>
          <w:color w:val="000000" w:themeColor="text1"/>
          <w:spacing w:val="27"/>
          <w:sz w:val="30"/>
          <w:szCs w:val="30"/>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本协议经甲方、乙方盖章和法定代表人签章，以及丙方和丙方履约保证人签字后生效。</w:t>
      </w:r>
    </w:p>
    <w:p>
      <w:pPr>
        <w:keepNext w:val="0"/>
        <w:keepLines w:val="0"/>
        <w:pageBreakBefore w:val="0"/>
        <w:widowControl/>
        <w:kinsoku/>
        <w:wordWrap/>
        <w:overflowPunct/>
        <w:topLinePunct w:val="0"/>
        <w:autoSpaceDE w:val="0"/>
        <w:autoSpaceDN w:val="0"/>
        <w:bidi w:val="0"/>
        <w:adjustRightInd w:val="0"/>
        <w:snapToGrid w:val="0"/>
        <w:spacing w:line="524" w:lineRule="exact"/>
        <w:ind w:left="0" w:right="0" w:firstLine="658" w:firstLineChars="200"/>
        <w:jc w:val="both"/>
        <w:textAlignment w:val="baseline"/>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sectPr>
          <w:footerReference r:id="rId4" w:type="default"/>
          <w:pgSz w:w="11910" w:h="16840"/>
          <w:pgMar w:top="1431" w:right="1475" w:bottom="1758" w:left="1539" w:header="0" w:footer="1449" w:gutter="0"/>
          <w:pgNumType w:fmt="decimal"/>
          <w:cols w:space="720" w:num="1"/>
        </w:sectPr>
      </w:pPr>
      <w:r>
        <w:rPr>
          <w:rFonts w:ascii="仿宋" w:hAnsi="仿宋" w:eastAsia="仿宋" w:cs="仿宋"/>
          <w:b/>
          <w:bCs/>
          <w:color w:val="000000" w:themeColor="text1"/>
          <w:spacing w:val="14"/>
          <w:sz w:val="30"/>
          <w:szCs w:val="30"/>
          <w14:textFill>
            <w14:solidFill>
              <w14:schemeClr w14:val="tx1"/>
            </w14:solidFill>
          </w14:textFill>
        </w:rPr>
        <w:t xml:space="preserve">第二十九条 </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本协议书一式</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份，甲</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乙、</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丙</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方各执一份</w:t>
      </w:r>
      <w:r>
        <w:rPr>
          <w:rFonts w:hint="eastAsia" w:ascii="仿宋_GB2312" w:hAnsi="仿宋_GB2312" w:eastAsia="仿宋_GB2312" w:cs="仿宋_GB2312"/>
          <w:b w:val="0"/>
          <w:bCs w:val="0"/>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一份存入丙方个人档案，具有同等法律效力。</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808" w:firstLineChars="200"/>
        <w:jc w:val="both"/>
        <w:textAlignment w:val="baseline"/>
        <w:rPr>
          <w:rFonts w:hint="eastAsia" w:ascii="仿宋_GB2312" w:hAnsi="仿宋_GB2312" w:eastAsia="仿宋_GB2312" w:cs="仿宋_GB2312"/>
          <w:color w:val="000000" w:themeColor="text1"/>
          <w:spacing w:val="42"/>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808"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42"/>
          <w:sz w:val="32"/>
          <w:szCs w:val="32"/>
          <w14:textFill>
            <w14:solidFill>
              <w14:schemeClr w14:val="tx1"/>
            </w14:solidFill>
          </w14:textFill>
        </w:rPr>
        <w:t>甲方(</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市</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医疗健康集团</w:t>
      </w:r>
      <w:r>
        <w:rPr>
          <w:rFonts w:hint="eastAsia" w:ascii="仿宋_GB2312" w:hAnsi="仿宋_GB2312" w:eastAsia="仿宋_GB2312" w:cs="仿宋_GB2312"/>
          <w:color w:val="000000" w:themeColor="text1"/>
          <w:spacing w:val="42"/>
          <w:sz w:val="32"/>
          <w:szCs w:val="32"/>
          <w14:textFill>
            <w14:solidFill>
              <w14:schemeClr w14:val="tx1"/>
            </w14:solidFill>
          </w14:textFill>
        </w:rPr>
        <w:t>)(盖章)</w:t>
      </w:r>
      <w:r>
        <w:rPr>
          <w:rFonts w:hint="eastAsia" w:ascii="仿宋_GB2312" w:hAnsi="仿宋_GB2312" w:eastAsia="仿宋_GB2312" w:cs="仿宋_GB2312"/>
          <w:color w:val="000000" w:themeColor="text1"/>
          <w:spacing w:val="-49"/>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4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62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5"/>
          <w:sz w:val="32"/>
          <w:szCs w:val="32"/>
          <w14:textFill>
            <w14:solidFill>
              <w14:schemeClr w14:val="tx1"/>
            </w14:solidFill>
          </w14:textFill>
        </w:rPr>
        <w:t>法定代表人签章：</w:t>
      </w:r>
      <w:r>
        <w:rPr>
          <w:rFonts w:hint="eastAsia" w:ascii="仿宋_GB2312" w:hAnsi="仿宋_GB2312" w:eastAsia="仿宋_GB2312" w:cs="仿宋_GB2312"/>
          <w:color w:val="000000" w:themeColor="text1"/>
          <w:spacing w:val="24"/>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544" w:firstLineChars="200"/>
        <w:jc w:val="both"/>
        <w:textAlignment w:val="baseline"/>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4"/>
          <w:sz w:val="32"/>
          <w:szCs w:val="32"/>
          <w14:textFill>
            <w14:solidFill>
              <w14:schemeClr w14:val="tx1"/>
            </w14:solidFill>
          </w14:textFill>
        </w:rPr>
        <w:t>签订日期：</w:t>
      </w:r>
      <w:r>
        <w:rPr>
          <w:rFonts w:hint="eastAsia" w:ascii="仿宋_GB2312" w:hAnsi="仿宋_GB2312" w:eastAsia="仿宋_GB2312" w:cs="仿宋_GB2312"/>
          <w:color w:val="000000" w:themeColor="text1"/>
          <w:spacing w:val="35"/>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99"/>
          <w:sz w:val="32"/>
          <w:szCs w:val="32"/>
          <w:lang w:val="en-US" w:eastAsia="zh-CN"/>
          <w14:textFill>
            <w14:solidFill>
              <w14:schemeClr w14:val="tx1"/>
            </w14:solidFill>
          </w14:textFill>
        </w:rPr>
        <w:t>年</w:t>
      </w:r>
      <w:r>
        <w:rPr>
          <w:rFonts w:hint="eastAsia" w:ascii="仿宋_GB2312" w:hAnsi="仿宋_GB2312" w:eastAsia="仿宋_GB2312" w:cs="仿宋_GB2312"/>
          <w:color w:val="000000" w:themeColor="text1"/>
          <w:spacing w:val="15"/>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24"/>
          <w:sz w:val="32"/>
          <w:szCs w:val="32"/>
          <w14:textFill>
            <w14:solidFill>
              <w14:schemeClr w14:val="tx1"/>
            </w14:solidFill>
          </w14:textFill>
        </w:rPr>
        <w:t>月</w:t>
      </w:r>
      <w:r>
        <w:rPr>
          <w:rFonts w:hint="eastAsia" w:ascii="仿宋_GB2312" w:hAnsi="仿宋_GB2312" w:eastAsia="仿宋_GB2312" w:cs="仿宋_GB2312"/>
          <w:color w:val="000000" w:themeColor="text1"/>
          <w:spacing w:val="-83"/>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日</w:t>
      </w:r>
    </w:p>
    <w:p>
      <w:pPr>
        <w:keepNext w:val="0"/>
        <w:keepLines w:val="0"/>
        <w:pageBreakBefore w:val="0"/>
        <w:widowControl/>
        <w:kinsoku/>
        <w:wordWrap/>
        <w:overflowPunct/>
        <w:topLinePunct w:val="0"/>
        <w:autoSpaceDE w:val="0"/>
        <w:autoSpaceDN w:val="0"/>
        <w:bidi w:val="0"/>
        <w:adjustRightInd w:val="0"/>
        <w:snapToGrid w:val="0"/>
        <w:spacing w:line="600" w:lineRule="exact"/>
        <w:ind w:right="0"/>
        <w:jc w:val="both"/>
        <w:textAlignment w:val="baseline"/>
        <w:rPr>
          <w:rFonts w:hint="eastAsia" w:ascii="仿宋_GB2312" w:hAnsi="仿宋_GB2312" w:eastAsia="仿宋_GB2312" w:cs="仿宋_GB2312"/>
          <w:color w:val="000000" w:themeColor="text1"/>
          <w:spacing w:val="42"/>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808" w:firstLineChars="200"/>
        <w:jc w:val="both"/>
        <w:textAlignment w:val="baseline"/>
        <w:rPr>
          <w:rFonts w:hint="eastAsia" w:ascii="仿宋_GB2312" w:hAnsi="仿宋_GB2312" w:eastAsia="仿宋_GB2312" w:cs="仿宋_GB2312"/>
          <w:color w:val="000000" w:themeColor="text1"/>
          <w:spacing w:val="42"/>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808" w:firstLineChars="200"/>
        <w:jc w:val="both"/>
        <w:textAlignment w:val="baseline"/>
        <w:rPr>
          <w:rFonts w:hint="eastAsia" w:ascii="仿宋_GB2312" w:hAnsi="仿宋_GB2312" w:eastAsia="仿宋_GB2312" w:cs="仿宋_GB2312"/>
          <w:color w:val="000000" w:themeColor="text1"/>
          <w:spacing w:val="42"/>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808"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42"/>
          <w:sz w:val="32"/>
          <w:szCs w:val="32"/>
          <w:lang w:val="en-US" w:eastAsia="zh-CN"/>
          <w14:textFill>
            <w14:solidFill>
              <w14:schemeClr w14:val="tx1"/>
            </w14:solidFill>
          </w14:textFill>
        </w:rPr>
        <w:t>乙</w:t>
      </w:r>
      <w:r>
        <w:rPr>
          <w:rFonts w:hint="eastAsia" w:ascii="仿宋_GB2312" w:hAnsi="仿宋_GB2312" w:eastAsia="仿宋_GB2312" w:cs="仿宋_GB2312"/>
          <w:color w:val="000000" w:themeColor="text1"/>
          <w:spacing w:val="42"/>
          <w:sz w:val="32"/>
          <w:szCs w:val="32"/>
          <w14:textFill>
            <w14:solidFill>
              <w14:schemeClr w14:val="tx1"/>
            </w14:solidFill>
          </w14:textFill>
        </w:rPr>
        <w:t>方(</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市卫生</w:t>
      </w:r>
      <w:r>
        <w:rPr>
          <w:rFonts w:hint="eastAsia" w:ascii="仿宋_GB2312" w:hAnsi="仿宋_GB2312" w:eastAsia="仿宋_GB2312" w:cs="仿宋_GB2312"/>
          <w:b w:val="0"/>
          <w:bCs w:val="0"/>
          <w:color w:val="000000" w:themeColor="text1"/>
          <w:spacing w:val="4"/>
          <w:sz w:val="32"/>
          <w:szCs w:val="32"/>
          <w:lang w:val="en-US" w:eastAsia="zh-CN"/>
          <w14:textFill>
            <w14:solidFill>
              <w14:schemeClr w14:val="tx1"/>
            </w14:solidFill>
          </w14:textFill>
        </w:rPr>
        <w:t>健康</w:t>
      </w:r>
      <w:r>
        <w:rPr>
          <w:rFonts w:hint="eastAsia" w:ascii="仿宋_GB2312" w:hAnsi="仿宋_GB2312" w:eastAsia="仿宋_GB2312" w:cs="仿宋_GB2312"/>
          <w:b w:val="0"/>
          <w:bCs w:val="0"/>
          <w:color w:val="000000" w:themeColor="text1"/>
          <w:spacing w:val="4"/>
          <w:sz w:val="32"/>
          <w:szCs w:val="32"/>
          <w14:textFill>
            <w14:solidFill>
              <w14:schemeClr w14:val="tx1"/>
            </w14:solidFill>
          </w14:textFill>
        </w:rPr>
        <w:t>委</w:t>
      </w:r>
      <w:r>
        <w:rPr>
          <w:rFonts w:hint="eastAsia" w:ascii="仿宋_GB2312" w:hAnsi="仿宋_GB2312" w:eastAsia="仿宋_GB2312" w:cs="仿宋_GB2312"/>
          <w:color w:val="000000" w:themeColor="text1"/>
          <w:spacing w:val="42"/>
          <w:sz w:val="32"/>
          <w:szCs w:val="32"/>
          <w14:textFill>
            <w14:solidFill>
              <w14:schemeClr w14:val="tx1"/>
            </w14:solidFill>
          </w14:textFill>
        </w:rPr>
        <w:t>)(盖章)</w:t>
      </w:r>
      <w:r>
        <w:rPr>
          <w:rFonts w:hint="eastAsia" w:ascii="仿宋_GB2312" w:hAnsi="仿宋_GB2312" w:eastAsia="仿宋_GB2312" w:cs="仿宋_GB2312"/>
          <w:color w:val="000000" w:themeColor="text1"/>
          <w:spacing w:val="-49"/>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4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62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5"/>
          <w:sz w:val="32"/>
          <w:szCs w:val="32"/>
          <w14:textFill>
            <w14:solidFill>
              <w14:schemeClr w14:val="tx1"/>
            </w14:solidFill>
          </w14:textFill>
        </w:rPr>
        <w:t>法定代表人签章：</w:t>
      </w:r>
      <w:r>
        <w:rPr>
          <w:rFonts w:hint="eastAsia" w:ascii="仿宋_GB2312" w:hAnsi="仿宋_GB2312" w:eastAsia="仿宋_GB2312" w:cs="仿宋_GB2312"/>
          <w:color w:val="000000" w:themeColor="text1"/>
          <w:spacing w:val="24"/>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544"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24"/>
          <w:sz w:val="32"/>
          <w:szCs w:val="32"/>
          <w14:textFill>
            <w14:solidFill>
              <w14:schemeClr w14:val="tx1"/>
            </w14:solidFill>
          </w14:textFill>
        </w:rPr>
        <w:t>签订日期：</w:t>
      </w:r>
      <w:r>
        <w:rPr>
          <w:rFonts w:hint="eastAsia" w:ascii="仿宋_GB2312" w:hAnsi="仿宋_GB2312" w:eastAsia="仿宋_GB2312" w:cs="仿宋_GB2312"/>
          <w:color w:val="000000" w:themeColor="text1"/>
          <w:spacing w:val="35"/>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99"/>
          <w:sz w:val="32"/>
          <w:szCs w:val="32"/>
          <w:lang w:val="en-US" w:eastAsia="zh-CN"/>
          <w14:textFill>
            <w14:solidFill>
              <w14:schemeClr w14:val="tx1"/>
            </w14:solidFill>
          </w14:textFill>
        </w:rPr>
        <w:t>年</w:t>
      </w:r>
      <w:r>
        <w:rPr>
          <w:rFonts w:hint="eastAsia" w:ascii="仿宋_GB2312" w:hAnsi="仿宋_GB2312" w:eastAsia="仿宋_GB2312" w:cs="仿宋_GB2312"/>
          <w:color w:val="000000" w:themeColor="text1"/>
          <w:spacing w:val="15"/>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24"/>
          <w:sz w:val="32"/>
          <w:szCs w:val="32"/>
          <w14:textFill>
            <w14:solidFill>
              <w14:schemeClr w14:val="tx1"/>
            </w14:solidFill>
          </w14:textFill>
        </w:rPr>
        <w:t>月</w:t>
      </w:r>
      <w:r>
        <w:rPr>
          <w:rFonts w:hint="eastAsia" w:ascii="仿宋_GB2312" w:hAnsi="仿宋_GB2312" w:eastAsia="仿宋_GB2312" w:cs="仿宋_GB2312"/>
          <w:color w:val="000000" w:themeColor="text1"/>
          <w:spacing w:val="-83"/>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日</w:t>
      </w:r>
    </w:p>
    <w:p>
      <w:pPr>
        <w:keepNext w:val="0"/>
        <w:keepLines w:val="0"/>
        <w:pageBreakBefore w:val="0"/>
        <w:widowControl/>
        <w:kinsoku/>
        <w:wordWrap/>
        <w:overflowPunct/>
        <w:topLinePunct w:val="0"/>
        <w:autoSpaceDE w:val="0"/>
        <w:autoSpaceDN w:val="0"/>
        <w:bidi w:val="0"/>
        <w:adjustRightInd w:val="0"/>
        <w:snapToGrid w:val="0"/>
        <w:spacing w:line="600" w:lineRule="exact"/>
        <w:ind w:right="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right="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80" w:firstLineChars="200"/>
        <w:jc w:val="both"/>
        <w:textAlignment w:val="baseline"/>
        <w:rPr>
          <w:rFonts w:hint="eastAsia" w:ascii="仿宋_GB2312" w:hAnsi="仿宋_GB2312" w:eastAsia="仿宋_GB2312" w:cs="仿宋_GB2312"/>
          <w:color w:val="000000" w:themeColor="text1"/>
          <w:spacing w:val="35"/>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8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5"/>
          <w:sz w:val="32"/>
          <w:szCs w:val="32"/>
          <w14:textFill>
            <w14:solidFill>
              <w14:schemeClr w14:val="tx1"/>
            </w14:solidFill>
          </w14:textFill>
        </w:rPr>
        <w:t>丙方(签字和按手印)</w:t>
      </w:r>
      <w:r>
        <w:rPr>
          <w:rFonts w:hint="eastAsia" w:ascii="仿宋_GB2312" w:hAnsi="仿宋_GB2312" w:eastAsia="仿宋_GB2312" w:cs="仿宋_GB2312"/>
          <w:color w:val="000000" w:themeColor="text1"/>
          <w:spacing w:val="-44"/>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35"/>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72" w:firstLineChars="200"/>
        <w:jc w:val="both"/>
        <w:textAlignment w:val="baseline"/>
        <w:rPr>
          <w:rFonts w:hint="eastAsia" w:ascii="仿宋_GB2312" w:hAnsi="仿宋_GB2312" w:eastAsia="仿宋_GB2312" w:cs="仿宋_GB2312"/>
          <w:color w:val="000000" w:themeColor="text1"/>
          <w:spacing w:val="-19"/>
          <w:sz w:val="32"/>
          <w:szCs w:val="32"/>
          <w14:textFill>
            <w14:solidFill>
              <w14:schemeClr w14:val="tx1"/>
            </w14:solidFill>
          </w14:textFill>
        </w:rPr>
      </w:pPr>
      <w:r>
        <w:rPr>
          <w:rFonts w:hint="eastAsia" w:ascii="仿宋_GB2312" w:hAnsi="仿宋_GB2312" w:eastAsia="仿宋_GB2312" w:cs="仿宋_GB2312"/>
          <w:color w:val="000000" w:themeColor="text1"/>
          <w:spacing w:val="33"/>
          <w:sz w:val="32"/>
          <w:szCs w:val="32"/>
          <w14:textFill>
            <w14:solidFill>
              <w14:schemeClr w14:val="tx1"/>
            </w14:solidFill>
          </w14:textFill>
        </w:rPr>
        <w:t>丙方履约保证人(签字和按手印)</w:t>
      </w:r>
      <w:r>
        <w:rPr>
          <w:rFonts w:hint="eastAsia" w:ascii="仿宋_GB2312" w:hAnsi="仿宋_GB2312" w:eastAsia="仿宋_GB2312" w:cs="仿宋_GB2312"/>
          <w:color w:val="000000" w:themeColor="text1"/>
          <w:spacing w:val="-57"/>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33"/>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564" w:firstLineChars="200"/>
        <w:jc w:val="both"/>
        <w:textAlignment w:val="baseline"/>
        <w:rPr>
          <w:rFonts w:hint="eastAsia" w:ascii="仿宋_GB2312" w:hAnsi="仿宋_GB2312" w:eastAsia="仿宋_GB2312" w:cs="仿宋_GB2312"/>
          <w:color w:val="000000" w:themeColor="text1"/>
          <w:spacing w:val="-19"/>
          <w:sz w:val="32"/>
          <w:szCs w:val="32"/>
          <w14:textFill>
            <w14:solidFill>
              <w14:schemeClr w14:val="tx1"/>
            </w14:solidFill>
          </w14:textFill>
        </w:rPr>
      </w:pPr>
      <w:r>
        <w:rPr>
          <w:rFonts w:hint="eastAsia" w:ascii="仿宋_GB2312" w:hAnsi="仿宋_GB2312" w:eastAsia="仿宋_GB2312" w:cs="仿宋_GB2312"/>
          <w:color w:val="000000" w:themeColor="text1"/>
          <w:spacing w:val="-19"/>
          <w:sz w:val="32"/>
          <w:szCs w:val="32"/>
          <w14:textFill>
            <w14:solidFill>
              <w14:schemeClr w14:val="tx1"/>
            </w14:solidFill>
          </w14:textFill>
        </w:rPr>
        <w:t>签订日期：</w:t>
      </w:r>
      <w:r>
        <w:rPr>
          <w:rFonts w:hint="eastAsia" w:ascii="仿宋_GB2312" w:hAnsi="仿宋_GB2312" w:eastAsia="仿宋_GB2312" w:cs="仿宋_GB2312"/>
          <w:color w:val="000000" w:themeColor="text1"/>
          <w:spacing w:val="35"/>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99"/>
          <w:sz w:val="32"/>
          <w:szCs w:val="32"/>
          <w:lang w:val="en-US" w:eastAsia="zh-CN"/>
          <w14:textFill>
            <w14:solidFill>
              <w14:schemeClr w14:val="tx1"/>
            </w14:solidFill>
          </w14:textFill>
        </w:rPr>
        <w:t>年</w:t>
      </w:r>
      <w:r>
        <w:rPr>
          <w:rFonts w:hint="eastAsia" w:ascii="仿宋_GB2312" w:hAnsi="仿宋_GB2312" w:eastAsia="仿宋_GB2312" w:cs="仿宋_GB2312"/>
          <w:color w:val="000000" w:themeColor="text1"/>
          <w:spacing w:val="15"/>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pacing w:val="-24"/>
          <w:sz w:val="32"/>
          <w:szCs w:val="32"/>
          <w14:textFill>
            <w14:solidFill>
              <w14:schemeClr w14:val="tx1"/>
            </w14:solidFill>
          </w14:textFill>
        </w:rPr>
        <w:t>月</w:t>
      </w:r>
      <w:r>
        <w:rPr>
          <w:rFonts w:hint="eastAsia" w:ascii="仿宋_GB2312" w:hAnsi="仿宋_GB2312" w:eastAsia="仿宋_GB2312" w:cs="仿宋_GB2312"/>
          <w:color w:val="000000" w:themeColor="text1"/>
          <w:spacing w:val="-83"/>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日</w:t>
      </w: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504" w:firstLineChars="200"/>
        <w:jc w:val="both"/>
        <w:textAlignment w:val="baseline"/>
        <w:rPr>
          <w:rFonts w:ascii="仿宋" w:hAnsi="仿宋" w:eastAsia="仿宋" w:cs="仿宋"/>
          <w:color w:val="000000" w:themeColor="text1"/>
          <w:spacing w:val="-19"/>
          <w:sz w:val="29"/>
          <w:szCs w:val="29"/>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504" w:firstLineChars="200"/>
        <w:jc w:val="both"/>
        <w:textAlignment w:val="baseline"/>
        <w:rPr>
          <w:rFonts w:ascii="仿宋" w:hAnsi="仿宋" w:eastAsia="仿宋" w:cs="仿宋"/>
          <w:color w:val="000000" w:themeColor="text1"/>
          <w:spacing w:val="-19"/>
          <w:sz w:val="29"/>
          <w:szCs w:val="29"/>
          <w14:textFill>
            <w14:solidFill>
              <w14:schemeClr w14:val="tx1"/>
            </w14:solidFill>
          </w14:textFill>
        </w:rPr>
      </w:pPr>
    </w:p>
    <w:p>
      <w:pPr>
        <w:spacing w:before="104" w:line="224" w:lineRule="auto"/>
        <w:jc w:val="both"/>
        <w:rPr>
          <w:rFonts w:ascii="黑体" w:hAnsi="黑体" w:eastAsia="黑体" w:cs="黑体"/>
          <w:b/>
          <w:bCs/>
          <w:color w:val="000000" w:themeColor="text1"/>
          <w:spacing w:val="-19"/>
          <w:sz w:val="32"/>
          <w:szCs w:val="32"/>
          <w14:textFill>
            <w14:solidFill>
              <w14:schemeClr w14:val="tx1"/>
            </w14:solidFill>
          </w14:textFill>
        </w:rPr>
      </w:pPr>
    </w:p>
    <w:p>
      <w:pPr>
        <w:spacing w:before="104" w:line="224" w:lineRule="auto"/>
        <w:jc w:val="both"/>
        <w:rPr>
          <w:rFonts w:ascii="黑体" w:hAnsi="黑体" w:eastAsia="黑体" w:cs="黑体"/>
          <w:b/>
          <w:bCs/>
          <w:color w:val="000000" w:themeColor="text1"/>
          <w:spacing w:val="-19"/>
          <w:sz w:val="32"/>
          <w:szCs w:val="32"/>
          <w14:textFill>
            <w14:solidFill>
              <w14:schemeClr w14:val="tx1"/>
            </w14:solidFill>
          </w14:textFill>
        </w:rPr>
      </w:pPr>
    </w:p>
    <w:p>
      <w:pPr>
        <w:spacing w:before="104" w:line="224" w:lineRule="auto"/>
        <w:jc w:val="both"/>
        <w:rPr>
          <w:rFonts w:ascii="黑体" w:hAnsi="黑体" w:eastAsia="黑体" w:cs="黑体"/>
          <w:b/>
          <w:bCs/>
          <w:color w:val="000000" w:themeColor="text1"/>
          <w:spacing w:val="-19"/>
          <w:sz w:val="32"/>
          <w:szCs w:val="32"/>
          <w14:textFill>
            <w14:solidFill>
              <w14:schemeClr w14:val="tx1"/>
            </w14:solidFill>
          </w14:textFill>
        </w:rPr>
      </w:pPr>
    </w:p>
    <w:p>
      <w:pPr>
        <w:spacing w:before="104" w:line="224" w:lineRule="auto"/>
        <w:jc w:val="both"/>
        <w:rPr>
          <w:rFonts w:ascii="黑体" w:hAnsi="黑体" w:eastAsia="黑体" w:cs="黑体"/>
          <w:b/>
          <w:bCs/>
          <w:color w:val="000000" w:themeColor="text1"/>
          <w:spacing w:val="-19"/>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560" w:lineRule="exact"/>
        <w:ind w:right="0"/>
        <w:jc w:val="both"/>
        <w:textAlignment w:val="baseline"/>
        <w:rPr>
          <w:rFonts w:hint="eastAsia" w:ascii="仿宋" w:hAnsi="仿宋" w:eastAsia="仿宋" w:cs="仿宋"/>
          <w:color w:val="000000" w:themeColor="text1"/>
          <w:spacing w:val="-19"/>
          <w:sz w:val="29"/>
          <w:szCs w:val="29"/>
          <w:lang w:val="en-US" w:eastAsia="zh-CN"/>
          <w14:textFill>
            <w14:solidFill>
              <w14:schemeClr w14:val="tx1"/>
            </w14:solidFill>
          </w14:textFill>
        </w:rPr>
      </w:pPr>
    </w:p>
    <w:sectPr>
      <w:footerReference r:id="rId5" w:type="default"/>
      <w:pgSz w:w="11910" w:h="16840"/>
      <w:pgMar w:top="1431" w:right="1519" w:bottom="1744" w:left="1499" w:header="0" w:footer="145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65"/>
      <w:rPr>
        <w:rFonts w:ascii="宋体" w:hAnsi="宋体" w:eastAsia="宋体" w:cs="宋体"/>
        <w:sz w:val="29"/>
        <w:szCs w:val="29"/>
      </w:rPr>
    </w:pPr>
    <w:r>
      <w:rPr>
        <w:sz w:val="29"/>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r>
                            <w:rPr>
                              <w:rFonts w:hint="eastAsia" w:eastAsia="宋体"/>
                              <w:lang w:eastAsia="zh-CN"/>
                            </w:rPr>
                            <w:t xml:space="preserve"> —</w:t>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74bB+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r>
                      <w:rPr>
                        <w:rFonts w:hint="eastAsia" w:eastAsia="宋体"/>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7370"/>
      <w:rPr>
        <w:rFonts w:ascii="宋体" w:hAnsi="宋体" w:eastAsia="宋体" w:cs="宋体"/>
        <w:sz w:val="31"/>
        <w:szCs w:val="31"/>
      </w:rPr>
    </w:pPr>
    <w:r>
      <w:rPr>
        <w:sz w:val="31"/>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r>
                            <w:rPr>
                              <w:rFonts w:hint="eastAsia" w:eastAsia="宋体"/>
                              <w:lang w:eastAsia="zh-CN"/>
                            </w:rPr>
                            <w:t xml:space="preserve"> —</w:t>
                          </w:r>
                        </w:p>
                      </w:txbxContent>
                    </wps:txbx>
                    <wps:bodyPr vert="horz" wrap="none" lIns="0" tIns="0" rIns="0" bIns="0" anchor="t" upright="0">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mlyUHrcBAABQAwAADgAAAAAAAAABACAAAAAfAQAAZHJzL2Uyb0RvYy54bWxQSwUGAAAAAAYABgBZ&#10;AQAAS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r>
                      <w:rPr>
                        <w:rFonts w:hint="eastAsia" w:eastAsia="宋体"/>
                        <w:lang w:eastAsia="zh-CN"/>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-20955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17</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1.65pt;height:144pt;width:144pt;mso-position-horizontal-relative:margin;mso-wrap-style:none;z-index:251660288;mso-width-relative:page;mso-height-relative:page;" filled="f" stroked="f" coordsize="21600,21600" o:gfxdata="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kHI4tUAAAAH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17</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FmNGYzY2ZjZDVhNTZlOWVmYWU5NDgyY2ZjMDhiMWMifQ=="/>
  </w:docVars>
  <w:rsids>
    <w:rsidRoot w:val="00000000"/>
    <w:rsid w:val="02933C31"/>
    <w:rsid w:val="02E86C3B"/>
    <w:rsid w:val="09DE46B6"/>
    <w:rsid w:val="0A2B5967"/>
    <w:rsid w:val="0B234B3F"/>
    <w:rsid w:val="0E742985"/>
    <w:rsid w:val="164873E0"/>
    <w:rsid w:val="1B966EB6"/>
    <w:rsid w:val="1BA32794"/>
    <w:rsid w:val="1FBD34A2"/>
    <w:rsid w:val="20D41069"/>
    <w:rsid w:val="21DF4421"/>
    <w:rsid w:val="21FB3882"/>
    <w:rsid w:val="22ED7BB0"/>
    <w:rsid w:val="234E01D2"/>
    <w:rsid w:val="24184E1B"/>
    <w:rsid w:val="306F3A02"/>
    <w:rsid w:val="34A70F37"/>
    <w:rsid w:val="3B284BE3"/>
    <w:rsid w:val="3E3E0692"/>
    <w:rsid w:val="3F7078F1"/>
    <w:rsid w:val="41AD65C7"/>
    <w:rsid w:val="43452BFF"/>
    <w:rsid w:val="4496349C"/>
    <w:rsid w:val="476B3B09"/>
    <w:rsid w:val="483E3C8C"/>
    <w:rsid w:val="4A674B0C"/>
    <w:rsid w:val="4A7C1E6C"/>
    <w:rsid w:val="4D2A1240"/>
    <w:rsid w:val="524450C9"/>
    <w:rsid w:val="54B84E3E"/>
    <w:rsid w:val="56786F15"/>
    <w:rsid w:val="56D457D7"/>
    <w:rsid w:val="582E0CFA"/>
    <w:rsid w:val="58EF452D"/>
    <w:rsid w:val="5E35651C"/>
    <w:rsid w:val="65886273"/>
    <w:rsid w:val="68A76A03"/>
    <w:rsid w:val="697F6A4A"/>
    <w:rsid w:val="6D242D44"/>
    <w:rsid w:val="6F524CC3"/>
    <w:rsid w:val="70D36963"/>
    <w:rsid w:val="76F63EAF"/>
    <w:rsid w:val="77224A70"/>
    <w:rsid w:val="78005F52"/>
    <w:rsid w:val="78AC5FFF"/>
    <w:rsid w:val="7B6E3FBF"/>
    <w:rsid w:val="7BD86CA9"/>
    <w:rsid w:val="7E604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6915</Words>
  <Characters>6993</Characters>
  <Paragraphs>195</Paragraphs>
  <TotalTime>62</TotalTime>
  <ScaleCrop>false</ScaleCrop>
  <LinksUpToDate>false</LinksUpToDate>
  <CharactersWithSpaces>7945</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2023-06-16T19:05:00Z</dcterms:created>
  <dc:creator>Kingsoft-PDF</dc:creator>
  <cp:lastModifiedBy>Administrator</cp:lastModifiedBy>
  <cp:lastPrinted>2023-11-20T04:21:00Z</cp:lastPrinted>
  <dcterms:modified xsi:type="dcterms:W3CDTF">2023-11-21T12:24:52Z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2023-06-16T19:05:23Z</vt:filetime>
  </property>
  <property fmtid="{D5CDD505-2E9C-101B-9397-08002B2CF9AE}" pid="4" name="UsrData">
    <vt:lpwstr>648c41eb05503100207a0ca8wl</vt:lpwstr>
  </property>
  <property fmtid="{D5CDD505-2E9C-101B-9397-08002B2CF9AE}" pid="5" name="KSOProductBuildVer">
    <vt:lpwstr>2052-11.8.2.8411</vt:lpwstr>
  </property>
  <property fmtid="{D5CDD505-2E9C-101B-9397-08002B2CF9AE}" pid="6" name="ICV">
    <vt:lpwstr>7025F07B9E9348A5B923EB93B0E561E8_13</vt:lpwstr>
  </property>
</Properties>
</file>