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bookmarkStart w:id="0" w:name="_GoBack"/>
      <w:r>
        <w:rPr>
          <w:rFonts w:hint="eastAsia" w:ascii="华文中宋" w:hAnsi="华文中宋" w:eastAsia="华文中宋" w:cs="华文中宋"/>
          <w:b/>
          <w:bCs/>
          <w:w w:val="90"/>
          <w:sz w:val="44"/>
          <w:szCs w:val="44"/>
          <w:lang w:val="en-US" w:eastAsia="zh-CN"/>
        </w:rPr>
        <w:t>市发投集团高层次人才招聘岗位一览表</w:t>
      </w:r>
      <w:bookmarkEnd w:id="0"/>
    </w:p>
    <w:tbl>
      <w:tblPr>
        <w:tblStyle w:val="7"/>
        <w:tblpPr w:leftFromText="180" w:rightFromText="180" w:vertAnchor="text" w:horzAnchor="page" w:tblpX="1061" w:tblpY="154"/>
        <w:tblOverlap w:val="never"/>
        <w:tblW w:w="10545" w:type="dxa"/>
        <w:tblInd w:w="0" w:type="dxa"/>
        <w:tblLayout w:type="fixed"/>
        <w:tblCellMar>
          <w:top w:w="0" w:type="dxa"/>
          <w:left w:w="108" w:type="dxa"/>
          <w:bottom w:w="0" w:type="dxa"/>
          <w:right w:w="108" w:type="dxa"/>
        </w:tblCellMar>
      </w:tblPr>
      <w:tblGrid>
        <w:gridCol w:w="1365"/>
        <w:gridCol w:w="1410"/>
        <w:gridCol w:w="833"/>
        <w:gridCol w:w="6937"/>
      </w:tblGrid>
      <w:tr>
        <w:tblPrEx>
          <w:tblCellMar>
            <w:top w:w="0" w:type="dxa"/>
            <w:left w:w="108" w:type="dxa"/>
            <w:bottom w:w="0" w:type="dxa"/>
            <w:right w:w="108" w:type="dxa"/>
          </w:tblCellMar>
        </w:tblPrEx>
        <w:trPr>
          <w:trHeight w:val="667"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cs="仿宋"/>
                <w:b/>
                <w:kern w:val="0"/>
                <w:sz w:val="28"/>
                <w:szCs w:val="28"/>
                <w:lang w:val="en-US" w:eastAsia="zh-CN" w:bidi="ar-SA"/>
              </w:rPr>
            </w:pPr>
            <w:r>
              <w:rPr>
                <w:rFonts w:hint="eastAsia" w:ascii="仿宋" w:hAnsi="仿宋" w:eastAsia="仿宋" w:cs="仿宋"/>
                <w:b/>
                <w:kern w:val="0"/>
                <w:sz w:val="28"/>
                <w:szCs w:val="28"/>
                <w:lang w:val="en-US" w:eastAsia="zh-CN"/>
              </w:rPr>
              <w:t>公司名称</w:t>
            </w:r>
          </w:p>
        </w:tc>
        <w:tc>
          <w:tcPr>
            <w:tcW w:w="1410" w:type="dxa"/>
            <w:tcBorders>
              <w:top w:val="single" w:color="auto" w:sz="4" w:space="0"/>
              <w:left w:val="nil"/>
              <w:bottom w:val="single" w:color="auto" w:sz="4" w:space="0"/>
              <w:right w:val="single" w:color="auto" w:sz="4" w:space="0"/>
            </w:tcBorders>
            <w:noWrap w:val="0"/>
            <w:vAlign w:val="center"/>
          </w:tcPr>
          <w:p>
            <w:pPr>
              <w:tabs>
                <w:tab w:val="left" w:pos="255"/>
              </w:tabs>
              <w:jc w:val="left"/>
              <w:rPr>
                <w:rFonts w:hint="default" w:ascii="仿宋" w:hAnsi="仿宋" w:eastAsia="仿宋" w:cs="仿宋"/>
                <w:b/>
                <w:kern w:val="0"/>
                <w:sz w:val="28"/>
                <w:szCs w:val="28"/>
                <w:lang w:val="en-US" w:eastAsia="zh-CN"/>
              </w:rPr>
            </w:pPr>
            <w:r>
              <w:rPr>
                <w:rFonts w:hint="eastAsia" w:ascii="仿宋" w:hAnsi="仿宋" w:eastAsia="仿宋" w:cs="仿宋"/>
                <w:b/>
                <w:kern w:val="0"/>
                <w:sz w:val="28"/>
                <w:szCs w:val="28"/>
                <w:lang w:val="en-US" w:eastAsia="zh-CN"/>
              </w:rPr>
              <w:t>岗位名称</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kern w:val="0"/>
                <w:sz w:val="28"/>
                <w:szCs w:val="28"/>
                <w:lang w:val="en-US" w:eastAsia="zh-CN" w:bidi="ar-SA"/>
              </w:rPr>
            </w:pPr>
            <w:r>
              <w:rPr>
                <w:rFonts w:hint="eastAsia" w:ascii="仿宋" w:hAnsi="仿宋" w:eastAsia="仿宋" w:cs="仿宋"/>
                <w:b/>
                <w:kern w:val="0"/>
                <w:sz w:val="28"/>
                <w:szCs w:val="28"/>
                <w:lang w:val="en-US" w:eastAsia="zh-CN"/>
              </w:rPr>
              <w:t>人数</w:t>
            </w:r>
          </w:p>
        </w:tc>
        <w:tc>
          <w:tcPr>
            <w:tcW w:w="693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具体要求</w:t>
            </w:r>
          </w:p>
        </w:tc>
      </w:tr>
      <w:tr>
        <w:tblPrEx>
          <w:tblCellMar>
            <w:top w:w="0" w:type="dxa"/>
            <w:left w:w="108" w:type="dxa"/>
            <w:bottom w:w="0" w:type="dxa"/>
            <w:right w:w="108" w:type="dxa"/>
          </w:tblCellMar>
        </w:tblPrEx>
        <w:trPr>
          <w:trHeight w:val="4229" w:hRule="atLeast"/>
        </w:trPr>
        <w:tc>
          <w:tcPr>
            <w:tcW w:w="1365" w:type="dxa"/>
            <w:vMerge w:val="restart"/>
            <w:tcBorders>
              <w:top w:val="single" w:color="auto" w:sz="4" w:space="0"/>
              <w:left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市发投集团本部</w:t>
            </w: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项目主管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1"/>
              </w:numPr>
              <w:suppressLineNumbers w:val="0"/>
              <w:jc w:val="left"/>
              <w:rPr>
                <w:sz w:val="24"/>
                <w:szCs w:val="24"/>
              </w:rPr>
            </w:pPr>
            <w:r>
              <w:rPr>
                <w:rFonts w:hint="eastAsia" w:ascii="仿宋_GB2312" w:hAnsi="宋体" w:eastAsia="仿宋_GB2312" w:cs="仿宋_GB2312"/>
                <w:color w:val="000000"/>
                <w:kern w:val="0"/>
                <w:sz w:val="24"/>
                <w:szCs w:val="24"/>
                <w:lang w:val="en-US" w:eastAsia="zh-CN" w:bidi="ar"/>
              </w:rPr>
              <w:t>主要职责：</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1.参与项目前期调研、发展定位、监控分析等工作；</w:t>
            </w:r>
            <w:r>
              <w:rPr>
                <w:rFonts w:hint="eastAsia" w:ascii="仿宋_GB2312" w:hAnsi="宋体" w:eastAsia="仿宋_GB2312" w:cs="仿宋_GB2312"/>
                <w:color w:val="000000"/>
                <w:kern w:val="0"/>
                <w:sz w:val="24"/>
                <w:szCs w:val="24"/>
                <w:lang w:val="en-US" w:eastAsia="zh-CN" w:bidi="ar"/>
              </w:rPr>
              <w:br w:type="textWrapping"/>
            </w:r>
            <w:r>
              <w:rPr>
                <w:rFonts w:hint="eastAsia" w:ascii="仿宋_GB2312" w:hAnsi="宋体" w:eastAsia="仿宋_GB2312" w:cs="仿宋_GB2312"/>
                <w:color w:val="000000"/>
                <w:kern w:val="0"/>
                <w:sz w:val="24"/>
                <w:szCs w:val="24"/>
                <w:lang w:val="en-US" w:eastAsia="zh-CN" w:bidi="ar"/>
              </w:rPr>
              <w:t>2.组织谋划项目、开展项目，为公司投资建设项目提供决策支持，负责策划方案的制定和实施；</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1.金融类、项目管理、管理类等相关专业；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 周岁及以下；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3.具备优秀职业素养，协调沟通能力强，逻辑思维能力强，具备一定公文写作水平；</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4.具有过硬的项目策划包装、对接、谈判专业技能项目市场调研、项目营销策划、组织推广等全程谋划工作经验；</w:t>
            </w:r>
          </w:p>
          <w:p>
            <w:pPr>
              <w:keepNext w:val="0"/>
              <w:keepLines w:val="0"/>
              <w:widowControl/>
              <w:numPr>
                <w:ilvl w:val="0"/>
                <w:numId w:val="0"/>
              </w:numPr>
              <w:suppressLineNumbers w:val="0"/>
              <w:jc w:val="left"/>
              <w:rPr>
                <w:sz w:val="24"/>
                <w:szCs w:val="24"/>
              </w:rPr>
            </w:pPr>
            <w:r>
              <w:rPr>
                <w:rFonts w:hint="eastAsia" w:ascii="仿宋_GB2312" w:hAnsi="宋体" w:eastAsia="仿宋_GB2312" w:cs="仿宋_GB2312"/>
                <w:color w:val="000000"/>
                <w:kern w:val="0"/>
                <w:sz w:val="24"/>
                <w:szCs w:val="24"/>
                <w:lang w:val="en-US" w:eastAsia="zh-CN" w:bidi="ar"/>
              </w:rPr>
              <w:t>5.具备 5 年以上工作经验，对产业政策领域有深度研；负责过产业项目策划、包装、运营等工作；</w:t>
            </w:r>
          </w:p>
          <w:p>
            <w:pPr>
              <w:keepNext w:val="0"/>
              <w:keepLines w:val="0"/>
              <w:widowControl/>
              <w:numPr>
                <w:ilvl w:val="0"/>
                <w:numId w:val="0"/>
              </w:numPr>
              <w:suppressLineNumbers w:val="0"/>
              <w:jc w:val="left"/>
              <w:rPr>
                <w:sz w:val="24"/>
                <w:szCs w:val="24"/>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numPr>
                <w:ilvl w:val="0"/>
                <w:numId w:val="0"/>
              </w:num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056" w:hRule="atLeast"/>
        </w:trPr>
        <w:tc>
          <w:tcPr>
            <w:tcW w:w="1365" w:type="dxa"/>
            <w:vMerge w:val="continue"/>
            <w:tcBorders>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投融资主管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2"/>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主要职责： </w:t>
            </w:r>
          </w:p>
          <w:p>
            <w:pPr>
              <w:pStyle w:val="2"/>
              <w:ind w:left="0" w:leftChars="0" w:firstLine="0" w:firstLineChars="0"/>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1.负责融资渠道的发掘、维护，投资项目的前期规划;</w:t>
            </w:r>
          </w:p>
          <w:p>
            <w:pPr>
              <w:pStyle w:val="2"/>
              <w:ind w:left="0" w:leftChars="0" w:firstLine="0" w:firstLineChars="0"/>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2、负责与金融机构、投资机构联系，寻找融资资本，全面规划融资项目;较强的市场投融资能力和资金运作能力;</w:t>
            </w:r>
          </w:p>
          <w:p>
            <w:pPr>
              <w:pStyle w:val="2"/>
              <w:ind w:left="0" w:leftChars="0" w:firstLine="0" w:firstLineChars="0"/>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3、能完成投融资工作的后续监控、分析、评估、管理。定期出具投(融)资效益分析报告;</w:t>
            </w:r>
          </w:p>
          <w:p>
            <w:pPr>
              <w:pStyle w:val="2"/>
              <w:ind w:left="0" w:leftChars="0" w:firstLine="0" w:firstLineChars="0"/>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4、熟悉各种资金筹集(融资)分析工作;</w:t>
            </w:r>
          </w:p>
          <w:p>
            <w:pPr>
              <w:pStyle w:val="2"/>
              <w:ind w:left="0" w:leftChars="0" w:firstLine="0" w:firstLineChars="0"/>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5、熟悉集团公司规范化运作的法律法规，有较强的政策敏感性。</w:t>
            </w:r>
          </w:p>
          <w:p>
            <w:pPr>
              <w:keepNext w:val="0"/>
              <w:keepLines w:val="0"/>
              <w:widowControl/>
              <w:numPr>
                <w:ilvl w:val="0"/>
                <w:numId w:val="2"/>
              </w:numPr>
              <w:suppressLineNumbers w:val="0"/>
              <w:ind w:left="0" w:leftChars="0" w:firstLine="0" w:firstLine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资格条件：</w:t>
            </w:r>
          </w:p>
          <w:p>
            <w:pPr>
              <w:keepNext w:val="0"/>
              <w:keepLines w:val="0"/>
              <w:widowControl/>
              <w:numPr>
                <w:ilvl w:val="0"/>
                <w:numId w:val="3"/>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经济学、金融学、法学等相关专业；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2.年龄 40 岁以下；</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3.熟练掌握投资、融资相关工作流程，具备专业知识和专业技能；</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4.具备金融市场的明锐嗅觉及风险把控能力和项目管理能力；</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5.5 年以上同等岗位工作经验；熟悉资本运作，具备独立完成投融资项目经验，优秀的商务谈判能力；</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numPr>
                <w:ilvl w:val="0"/>
                <w:numId w:val="0"/>
              </w:num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5056" w:hRule="atLeast"/>
        </w:trPr>
        <w:tc>
          <w:tcPr>
            <w:tcW w:w="1365" w:type="dxa"/>
            <w:tcBorders>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风控主管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（一）主要职责：</w:t>
            </w:r>
          </w:p>
          <w:p>
            <w:pPr>
              <w:keepNext w:val="0"/>
              <w:keepLines w:val="0"/>
              <w:widowControl/>
              <w:numPr>
                <w:ilvl w:val="0"/>
                <w:numId w:val="4"/>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负责对公司业务的各类风险进行评估和分析，包括市场风险、信用风险、操作风险等；</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2.负责收集和数据分析，评估潜在风险的可能性和影响程度，为企业决策提供风险预警和对抗措施；</w:t>
            </w:r>
          </w:p>
          <w:p>
            <w:pPr>
              <w:numPr>
                <w:ilvl w:val="0"/>
                <w:numId w:val="0"/>
              </w:numP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3.负责公司各业务板块经营中的法律风险控制、法律纠纷等相关法律事务、重大合同谈判并提供法律支持、公司投资项目法律、合规、风控等过程管理。</w:t>
            </w:r>
          </w:p>
          <w:p>
            <w:pPr>
              <w:pStyle w:val="2"/>
              <w:ind w:left="0" w:leftChars="0" w:firstLine="0" w:firstLine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pStyle w:val="2"/>
              <w:ind w:left="0" w:leftChars="0" w:firstLine="0" w:firstLine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1、金融学、经济学、法律等相关专业;</w:t>
            </w:r>
          </w:p>
          <w:p>
            <w:pPr>
              <w:pStyle w:val="2"/>
              <w:ind w:left="0" w:leftChars="0" w:firstLine="0" w:firstLineChars="0"/>
              <w:jc w:val="left"/>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2、年龄40周岁以下；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3、具有金融或类金融行业相关工作经验，从事金融机构项目评审工作经验;</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4、善于沟通和协调，具有较强的市场研究分析能力及文字能力，具有较强的抗压能力，能针对项目情况发表独立的评审意见;</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5、5 年以上同等岗位工作经验；在金融机构工作经验者可优先考虑；</w:t>
            </w:r>
          </w:p>
          <w:p>
            <w:pPr>
              <w:keepNext w:val="0"/>
              <w:keepLines w:val="0"/>
              <w:widowControl/>
              <w:numPr>
                <w:ilvl w:val="0"/>
                <w:numId w:val="0"/>
              </w:numPr>
              <w:suppressLineNumbers w:val="0"/>
              <w:jc w:val="left"/>
              <w:rPr>
                <w:rFonts w:hint="default"/>
                <w:lang w:val="en-US" w:eastAsia="zh-CN"/>
              </w:rPr>
            </w:pPr>
            <w:r>
              <w:rPr>
                <w:rFonts w:hint="eastAsia" w:ascii="仿宋_GB2312" w:hAnsi="宋体" w:eastAsia="仿宋_GB2312" w:cs="仿宋_GB2312"/>
                <w:color w:val="000000"/>
                <w:kern w:val="0"/>
                <w:sz w:val="24"/>
                <w:szCs w:val="24"/>
                <w:lang w:val="en-US" w:eastAsia="zh-CN" w:bidi="ar"/>
              </w:rPr>
              <w:t>6.特别优秀的可适当放宽限制。</w:t>
            </w:r>
          </w:p>
        </w:tc>
      </w:tr>
      <w:tr>
        <w:tblPrEx>
          <w:tblCellMar>
            <w:top w:w="0" w:type="dxa"/>
            <w:left w:w="108" w:type="dxa"/>
            <w:bottom w:w="0" w:type="dxa"/>
            <w:right w:w="108" w:type="dxa"/>
          </w:tblCellMar>
        </w:tblPrEx>
        <w:trPr>
          <w:trHeight w:val="4496"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业务主管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5"/>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主要职责：</w:t>
            </w:r>
          </w:p>
          <w:p>
            <w:pPr>
              <w:keepNext w:val="0"/>
              <w:keepLines w:val="0"/>
              <w:widowControl/>
              <w:numPr>
                <w:ilvl w:val="0"/>
                <w:numId w:val="6"/>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负责拓展业务、洽谈业务及新项目开发工作；</w:t>
            </w:r>
          </w:p>
          <w:p>
            <w:pPr>
              <w:keepNext w:val="0"/>
              <w:keepLines w:val="0"/>
              <w:widowControl/>
              <w:numPr>
                <w:ilvl w:val="0"/>
                <w:numId w:val="6"/>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拓展客户及社会各界关系，建立完善的客户关系管理体系具有优秀的项目前期策划和定位的分析、策划、指导能力，逻辑清晰，思维敏捷，创新能力强；</w:t>
            </w:r>
            <w:r>
              <w:rPr>
                <w:rFonts w:hint="eastAsia" w:ascii="仿宋_GB2312" w:hAnsi="宋体" w:eastAsia="仿宋_GB2312" w:cs="仿宋_GB2312"/>
                <w:color w:val="000000"/>
                <w:kern w:val="0"/>
                <w:sz w:val="24"/>
                <w:szCs w:val="24"/>
                <w:lang w:val="en-US" w:eastAsia="zh-CN" w:bidi="ar"/>
              </w:rPr>
              <w:br w:type="textWrapping"/>
            </w:r>
            <w:r>
              <w:rPr>
                <w:rFonts w:hint="eastAsia" w:ascii="仿宋_GB2312" w:hAnsi="宋体" w:eastAsia="仿宋_GB2312" w:cs="仿宋_GB2312"/>
                <w:color w:val="000000"/>
                <w:kern w:val="0"/>
                <w:sz w:val="24"/>
                <w:szCs w:val="24"/>
                <w:lang w:val="en-US" w:eastAsia="zh-CN" w:bidi="ar"/>
              </w:rPr>
              <w:t>3.具有敏感的商业和市场意识，具有较强的分析问题及解决问题能力、良好的业务开拓及资源整合能力、公关协调能力。</w:t>
            </w:r>
          </w:p>
          <w:p>
            <w:pPr>
              <w:keepNext w:val="0"/>
              <w:keepLines w:val="0"/>
              <w:widowControl/>
              <w:numPr>
                <w:ilvl w:val="0"/>
                <w:numId w:val="5"/>
              </w:numPr>
              <w:suppressLineNumbers w:val="0"/>
              <w:ind w:left="0" w:leftChars="0" w:firstLine="0" w:firstLine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1.不限专业；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2.年龄 40 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3.具有文旅、商业项目、新能源等项目操盘经验；</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4.具有优秀的项目前期策划和定位的分析、策划、指导能力，逻辑清晰，思维敏捷，创新能力强；</w:t>
            </w:r>
            <w:r>
              <w:rPr>
                <w:rFonts w:hint="eastAsia" w:ascii="仿宋_GB2312" w:hAnsi="宋体" w:eastAsia="仿宋_GB2312" w:cs="仿宋_GB2312"/>
                <w:color w:val="000000"/>
                <w:kern w:val="0"/>
                <w:sz w:val="24"/>
                <w:szCs w:val="24"/>
                <w:lang w:val="en-US" w:eastAsia="zh-CN" w:bidi="ar"/>
              </w:rPr>
              <w:br w:type="textWrapping"/>
            </w:r>
            <w:r>
              <w:rPr>
                <w:rFonts w:hint="eastAsia" w:ascii="仿宋_GB2312" w:hAnsi="宋体" w:eastAsia="仿宋_GB2312" w:cs="仿宋_GB2312"/>
                <w:color w:val="000000"/>
                <w:kern w:val="0"/>
                <w:sz w:val="24"/>
                <w:szCs w:val="24"/>
                <w:lang w:val="en-US" w:eastAsia="zh-CN" w:bidi="ar"/>
              </w:rPr>
              <w:t>5.具备5年以上工作经验，有较强的文字功底，良好的沟通表达能力和团队意识，思路清晰、逻辑性强；</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pStyle w:val="2"/>
              <w:ind w:left="0" w:leftChars="0" w:firstLine="0" w:firstLineChars="0"/>
              <w:rPr>
                <w:rFonts w:hint="default" w:eastAsia="宋体"/>
                <w:sz w:val="24"/>
                <w:szCs w:val="24"/>
                <w:lang w:val="en-US" w:eastAsia="zh-CN"/>
              </w:rPr>
            </w:pPr>
          </w:p>
        </w:tc>
      </w:tr>
      <w:tr>
        <w:tblPrEx>
          <w:tblCellMar>
            <w:top w:w="0" w:type="dxa"/>
            <w:left w:w="108" w:type="dxa"/>
            <w:bottom w:w="0" w:type="dxa"/>
            <w:right w:w="108" w:type="dxa"/>
          </w:tblCellMar>
        </w:tblPrEx>
        <w:trPr>
          <w:trHeight w:val="3655" w:hRule="atLeast"/>
        </w:trPr>
        <w:tc>
          <w:tcPr>
            <w:tcW w:w="1365" w:type="dxa"/>
            <w:vMerge w:val="restart"/>
            <w:tcBorders>
              <w:top w:val="single" w:color="auto" w:sz="4" w:space="0"/>
              <w:left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安康市物流口岸投资公司</w:t>
            </w: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综合管理部主管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（一）主要职责：主要负责公司行政、党建、人事和财务等工作。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1.专业不限；</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 周岁以下；</w:t>
            </w:r>
          </w:p>
          <w:p>
            <w:pPr>
              <w:keepNext w:val="0"/>
              <w:keepLines w:val="0"/>
              <w:widowControl/>
              <w:numPr>
                <w:ilvl w:val="0"/>
                <w:numId w:val="0"/>
              </w:numPr>
              <w:suppressLineNumbers w:val="0"/>
              <w:jc w:val="left"/>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3.出色书面表达能力、口头表达能力和沟通组织协调能力；</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4.精通行政、党建、人事任意两块职能，5年以上综合管理部门负责人工作经历；</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5.熟悉政务和商务礼仪；</w:t>
            </w:r>
          </w:p>
          <w:p>
            <w:pPr>
              <w:keepNext w:val="0"/>
              <w:keepLines w:val="0"/>
              <w:widowControl/>
              <w:numPr>
                <w:ilvl w:val="0"/>
                <w:numId w:val="0"/>
              </w:numPr>
              <w:suppressLineNumbers w:val="0"/>
              <w:jc w:val="left"/>
              <w:rPr>
                <w:sz w:val="24"/>
                <w:szCs w:val="24"/>
              </w:rPr>
            </w:pPr>
            <w:r>
              <w:rPr>
                <w:rFonts w:hint="eastAsia" w:ascii="仿宋_GB2312" w:hAnsi="宋体" w:eastAsia="仿宋_GB2312" w:cs="仿宋_GB2312"/>
                <w:color w:val="000000"/>
                <w:kern w:val="0"/>
                <w:sz w:val="24"/>
                <w:szCs w:val="24"/>
                <w:lang w:val="en-US" w:eastAsia="zh-CN" w:bidi="ar"/>
              </w:rPr>
              <w:t>6.特别优秀的可适当放宽限制。</w:t>
            </w:r>
          </w:p>
          <w:p>
            <w:pPr>
              <w:numPr>
                <w:ilvl w:val="0"/>
                <w:numId w:val="0"/>
              </w:numPr>
              <w:rPr>
                <w:rFonts w:hint="default" w:ascii="仿宋" w:hAnsi="仿宋" w:eastAsia="仿宋" w:cs="仿宋"/>
                <w:kern w:val="0"/>
                <w:sz w:val="24"/>
                <w:szCs w:val="24"/>
                <w:lang w:val="en-US" w:eastAsia="zh-CN"/>
              </w:rPr>
            </w:pPr>
            <w:r>
              <w:rPr>
                <w:rFonts w:hint="eastAsia" w:ascii="仿宋_GB2312" w:hAnsi="仿宋_GB2312" w:eastAsia="仿宋_GB2312" w:cs="仿宋_GB2312"/>
                <w:i w:val="0"/>
                <w:caps w:val="0"/>
                <w:color w:val="auto"/>
                <w:spacing w:val="0"/>
                <w:sz w:val="24"/>
                <w:szCs w:val="24"/>
                <w:shd w:val="clear" w:color="auto" w:fill="auto"/>
              </w:rPr>
              <w:br w:type="textWrapping"/>
            </w:r>
          </w:p>
        </w:tc>
      </w:tr>
      <w:tr>
        <w:tblPrEx>
          <w:tblCellMar>
            <w:top w:w="0" w:type="dxa"/>
            <w:left w:w="108" w:type="dxa"/>
            <w:bottom w:w="0" w:type="dxa"/>
            <w:right w:w="108" w:type="dxa"/>
          </w:tblCellMar>
        </w:tblPrEx>
        <w:trPr>
          <w:trHeight w:val="4215" w:hRule="atLeast"/>
        </w:trPr>
        <w:tc>
          <w:tcPr>
            <w:tcW w:w="1365" w:type="dxa"/>
            <w:vMerge w:val="continue"/>
            <w:tcBorders>
              <w:left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项目管理部主管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（一）主要职责：主要负责公司项目策划、投资、建管和融资及招商引资等工作。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1.物流、工程、项目管理、投融资、经济、会计、管理等相关专业；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 周岁以下；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3.5年以上物流等相关项目策划管理、招商等工作经验；</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4.对物流等行业投融资及其模式有深度理解和实操工作经验；</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5.优秀沟通协调和人际交往能力；有管理过 10 人以上团队经历；</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numPr>
                <w:ilvl w:val="0"/>
                <w:numId w:val="0"/>
              </w:numPr>
              <w:rPr>
                <w:rFonts w:hint="eastAsia" w:ascii="仿宋_GB2312" w:hAnsi="仿宋_GB2312" w:eastAsia="仿宋_GB2312" w:cs="仿宋_GB2312"/>
                <w:i w:val="0"/>
                <w:caps w:val="0"/>
                <w:color w:val="auto"/>
                <w:spacing w:val="0"/>
                <w:sz w:val="24"/>
                <w:szCs w:val="24"/>
                <w:shd w:val="clear" w:color="auto" w:fill="auto"/>
              </w:rPr>
            </w:pPr>
          </w:p>
        </w:tc>
      </w:tr>
      <w:tr>
        <w:tblPrEx>
          <w:tblCellMar>
            <w:top w:w="0" w:type="dxa"/>
            <w:left w:w="108" w:type="dxa"/>
            <w:bottom w:w="0" w:type="dxa"/>
            <w:right w:w="108" w:type="dxa"/>
          </w:tblCellMar>
        </w:tblPrEx>
        <w:trPr>
          <w:trHeight w:val="3935" w:hRule="atLeast"/>
        </w:trPr>
        <w:tc>
          <w:tcPr>
            <w:tcW w:w="1365" w:type="dxa"/>
            <w:vMerge w:val="continue"/>
            <w:tcBorders>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运营发展部主管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1名</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（一）主要职责：主要负责公司物流发展平台建设、运维、推广和制定公司发展战略规划及探索实施物流技术研发等工作。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1.物流、工程、项目管理、软件工程、信息管理等相关专业；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2.40周岁以下；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3.5 年以上物流等实际运营管理工作经验，对物流行业及相关平台、模式有深度理解；</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4.优秀沟通协调和人际交往能力；</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5.具有管理过10人以上的团队工作经历；</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numPr>
                <w:ilvl w:val="0"/>
                <w:numId w:val="0"/>
              </w:numPr>
              <w:rPr>
                <w:rFonts w:hint="eastAsia" w:ascii="仿宋_GB2312" w:hAnsi="仿宋_GB2312" w:eastAsia="仿宋_GB2312" w:cs="仿宋_GB2312"/>
                <w:i w:val="0"/>
                <w:caps w:val="0"/>
                <w:color w:val="auto"/>
                <w:spacing w:val="0"/>
                <w:sz w:val="24"/>
                <w:szCs w:val="24"/>
                <w:shd w:val="clear" w:color="auto" w:fill="auto"/>
              </w:rPr>
            </w:pPr>
          </w:p>
        </w:tc>
      </w:tr>
      <w:tr>
        <w:tblPrEx>
          <w:tblCellMar>
            <w:top w:w="0" w:type="dxa"/>
            <w:left w:w="108" w:type="dxa"/>
            <w:bottom w:w="0" w:type="dxa"/>
            <w:right w:w="108" w:type="dxa"/>
          </w:tblCellMar>
        </w:tblPrEx>
        <w:trPr>
          <w:trHeight w:val="4215" w:hRule="atLeast"/>
        </w:trPr>
        <w:tc>
          <w:tcPr>
            <w:tcW w:w="1365" w:type="dxa"/>
            <w:vMerge w:val="restart"/>
            <w:tcBorders>
              <w:top w:val="single" w:color="auto" w:sz="4" w:space="0"/>
              <w:left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市全域旅游公司</w:t>
            </w: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融资业务部主管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（一）主要职责：主要负责公司实施项目的融资工作以及项目奖补、补贴资金等争取工作。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1.财务管理、会计学、金融、经济、审计学等相关专业；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 周岁以下；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3.熟悉国家金融政策，掌握银行及非银渠道融资资源，具有丰富的融资实操经验；</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4.具有较强的分析与决策能力、沟通协调能力、计划与执行能力和书面表达能力；</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5.具备5年以上投融资工作经历，熟悉基建项目的投融资模式；</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6.特别优秀的可适当放宽限制。</w:t>
            </w:r>
          </w:p>
          <w:p>
            <w:pPr>
              <w:numPr>
                <w:ilvl w:val="0"/>
                <w:numId w:val="0"/>
              </w:numPr>
              <w:rPr>
                <w:rFonts w:hint="eastAsia" w:ascii="仿宋_GB2312" w:hAnsi="仿宋_GB2312" w:eastAsia="仿宋_GB2312" w:cs="仿宋_GB2312"/>
                <w:i w:val="0"/>
                <w:caps w:val="0"/>
                <w:color w:val="auto"/>
                <w:spacing w:val="0"/>
                <w:sz w:val="24"/>
                <w:szCs w:val="24"/>
                <w:shd w:val="clear" w:color="auto" w:fill="auto"/>
              </w:rPr>
            </w:pPr>
          </w:p>
        </w:tc>
      </w:tr>
      <w:tr>
        <w:tblPrEx>
          <w:tblCellMar>
            <w:top w:w="0" w:type="dxa"/>
            <w:left w:w="108" w:type="dxa"/>
            <w:bottom w:w="0" w:type="dxa"/>
            <w:right w:w="108" w:type="dxa"/>
          </w:tblCellMar>
        </w:tblPrEx>
        <w:trPr>
          <w:trHeight w:val="2955" w:hRule="atLeast"/>
        </w:trPr>
        <w:tc>
          <w:tcPr>
            <w:tcW w:w="1365" w:type="dxa"/>
            <w:vMerge w:val="continue"/>
            <w:tcBorders>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val="0"/>
                <w:kern w:val="0"/>
                <w:sz w:val="28"/>
                <w:szCs w:val="28"/>
                <w:lang w:val="en-US" w:eastAsia="zh-CN"/>
              </w:rPr>
            </w:pPr>
          </w:p>
        </w:tc>
        <w:tc>
          <w:tcPr>
            <w:tcW w:w="141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商业运营部主管</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6937" w:type="dxa"/>
            <w:tcBorders>
              <w:top w:val="single" w:color="auto" w:sz="4" w:space="0"/>
              <w:left w:val="nil"/>
              <w:bottom w:val="single" w:color="auto" w:sz="4" w:space="0"/>
              <w:right w:val="single" w:color="auto" w:sz="4" w:space="0"/>
            </w:tcBorders>
            <w:noWrap w:val="0"/>
            <w:vAlign w:val="center"/>
          </w:tcPr>
          <w:p>
            <w:pPr>
              <w:keepNext w:val="0"/>
              <w:keepLines w:val="0"/>
              <w:widowControl/>
              <w:numPr>
                <w:ilvl w:val="0"/>
                <w:numId w:val="7"/>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主要职责：</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1.主要负责公司拟实施子项目的谋划策划包装，项目考察论证及可行性分析；</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2.负责投资人引进和招商合作等工作；</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3.统筹协调公司及子公司文旅项目的商业运营等。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（二）资格条件：</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1.市场营销、经济类、管理类等相关专业；</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2.40 周岁以下；</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3.具备片区综合开发或大型商业项目策划工作经验及综合市场分析能力；</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4.具备较强大局观、全局观和系统性、创造性思维 </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及出色书面表达能力、口头表达能力和沟通组织协调能力；</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5.5年以上文旅及大型商业项目运营管理经验；</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6.特别优秀的可适当放宽限制。 </w:t>
            </w:r>
          </w:p>
          <w:p>
            <w:pPr>
              <w:numPr>
                <w:ilvl w:val="0"/>
                <w:numId w:val="0"/>
              </w:numPr>
              <w:rPr>
                <w:rFonts w:hint="eastAsia" w:ascii="仿宋_GB2312" w:hAnsi="仿宋_GB2312" w:eastAsia="仿宋_GB2312" w:cs="仿宋_GB2312"/>
                <w:i w:val="0"/>
                <w:caps w:val="0"/>
                <w:color w:val="auto"/>
                <w:spacing w:val="0"/>
                <w:sz w:val="24"/>
                <w:szCs w:val="24"/>
                <w:shd w:val="clear" w:color="auto" w:fill="auto"/>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kern w:val="0"/>
          <w:sz w:val="28"/>
          <w:szCs w:val="28"/>
          <w:lang w:val="en-US" w:eastAsia="zh-CN" w:bidi="ar"/>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kern w:val="0"/>
          <w:sz w:val="28"/>
          <w:szCs w:val="28"/>
          <w:lang w:val="en-US" w:eastAsia="zh-CN" w:bidi="ar"/>
        </w:rPr>
        <w:t>备注：</w:t>
      </w:r>
      <w:r>
        <w:rPr>
          <w:rFonts w:hint="eastAsia" w:ascii="仿宋" w:hAnsi="仿宋" w:eastAsia="仿宋" w:cs="仿宋"/>
          <w:b w:val="0"/>
          <w:bCs w:val="0"/>
          <w:kern w:val="0"/>
          <w:sz w:val="28"/>
          <w:szCs w:val="28"/>
          <w:lang w:val="en-US" w:eastAsia="zh-CN" w:bidi="ar"/>
        </w:rPr>
        <w:t>安康市物流口岸投资公司和全域旅游公司属发投集团下属管理公司。</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仿宋" w:hAnsi="仿宋" w:eastAsia="仿宋" w:cs="仿宋"/>
          <w:b/>
          <w:bCs/>
          <w:kern w:val="0"/>
          <w:sz w:val="24"/>
          <w:szCs w:val="24"/>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10CFB"/>
    <w:multiLevelType w:val="singleLevel"/>
    <w:tmpl w:val="9D710CFB"/>
    <w:lvl w:ilvl="0" w:tentative="0">
      <w:start w:val="1"/>
      <w:numFmt w:val="decimal"/>
      <w:lvlText w:val="%1."/>
      <w:lvlJc w:val="left"/>
      <w:pPr>
        <w:tabs>
          <w:tab w:val="left" w:pos="312"/>
        </w:tabs>
      </w:pPr>
    </w:lvl>
  </w:abstractNum>
  <w:abstractNum w:abstractNumId="1">
    <w:nsid w:val="DA7C277C"/>
    <w:multiLevelType w:val="singleLevel"/>
    <w:tmpl w:val="DA7C277C"/>
    <w:lvl w:ilvl="0" w:tentative="0">
      <w:start w:val="1"/>
      <w:numFmt w:val="chineseCounting"/>
      <w:suff w:val="nothing"/>
      <w:lvlText w:val="（%1）"/>
      <w:lvlJc w:val="left"/>
      <w:rPr>
        <w:rFonts w:hint="eastAsia"/>
      </w:rPr>
    </w:lvl>
  </w:abstractNum>
  <w:abstractNum w:abstractNumId="2">
    <w:nsid w:val="ED741B70"/>
    <w:multiLevelType w:val="singleLevel"/>
    <w:tmpl w:val="ED741B70"/>
    <w:lvl w:ilvl="0" w:tentative="0">
      <w:start w:val="1"/>
      <w:numFmt w:val="chineseCounting"/>
      <w:suff w:val="nothing"/>
      <w:lvlText w:val="（%1）"/>
      <w:lvlJc w:val="left"/>
      <w:rPr>
        <w:rFonts w:hint="eastAsia"/>
      </w:rPr>
    </w:lvl>
  </w:abstractNum>
  <w:abstractNum w:abstractNumId="3">
    <w:nsid w:val="1654DE13"/>
    <w:multiLevelType w:val="singleLevel"/>
    <w:tmpl w:val="1654DE13"/>
    <w:lvl w:ilvl="0" w:tentative="0">
      <w:start w:val="1"/>
      <w:numFmt w:val="chineseCounting"/>
      <w:suff w:val="nothing"/>
      <w:lvlText w:val="(%1）"/>
      <w:lvlJc w:val="left"/>
      <w:rPr>
        <w:rFonts w:hint="eastAsia"/>
      </w:rPr>
    </w:lvl>
  </w:abstractNum>
  <w:abstractNum w:abstractNumId="4">
    <w:nsid w:val="48CC45C6"/>
    <w:multiLevelType w:val="singleLevel"/>
    <w:tmpl w:val="48CC45C6"/>
    <w:lvl w:ilvl="0" w:tentative="0">
      <w:start w:val="1"/>
      <w:numFmt w:val="decimal"/>
      <w:lvlText w:val="%1."/>
      <w:lvlJc w:val="left"/>
      <w:pPr>
        <w:tabs>
          <w:tab w:val="left" w:pos="312"/>
        </w:tabs>
      </w:pPr>
    </w:lvl>
  </w:abstractNum>
  <w:abstractNum w:abstractNumId="5">
    <w:nsid w:val="4FBFF93C"/>
    <w:multiLevelType w:val="singleLevel"/>
    <w:tmpl w:val="4FBFF93C"/>
    <w:lvl w:ilvl="0" w:tentative="0">
      <w:start w:val="1"/>
      <w:numFmt w:val="decimal"/>
      <w:lvlText w:val="%1."/>
      <w:lvlJc w:val="left"/>
      <w:pPr>
        <w:tabs>
          <w:tab w:val="left" w:pos="312"/>
        </w:tabs>
      </w:pPr>
    </w:lvl>
  </w:abstractNum>
  <w:abstractNum w:abstractNumId="6">
    <w:nsid w:val="54538ED3"/>
    <w:multiLevelType w:val="singleLevel"/>
    <w:tmpl w:val="54538ED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2U5YmI4NjE0NzkzY2Q1OWYwNjAyZWMwNTFkNmUifQ=="/>
  </w:docVars>
  <w:rsids>
    <w:rsidRoot w:val="00000000"/>
    <w:rsid w:val="00810BF1"/>
    <w:rsid w:val="01A61B33"/>
    <w:rsid w:val="01AA195C"/>
    <w:rsid w:val="02886137"/>
    <w:rsid w:val="03A52084"/>
    <w:rsid w:val="03FA6D38"/>
    <w:rsid w:val="04203743"/>
    <w:rsid w:val="046F0226"/>
    <w:rsid w:val="04A942BA"/>
    <w:rsid w:val="04AA4555"/>
    <w:rsid w:val="055E2FDD"/>
    <w:rsid w:val="059B00A7"/>
    <w:rsid w:val="05A607FA"/>
    <w:rsid w:val="05F07ED0"/>
    <w:rsid w:val="0822685D"/>
    <w:rsid w:val="09B43C59"/>
    <w:rsid w:val="09B52B01"/>
    <w:rsid w:val="0C0E0687"/>
    <w:rsid w:val="0C247503"/>
    <w:rsid w:val="0CB437FC"/>
    <w:rsid w:val="0DD20D93"/>
    <w:rsid w:val="0FBA55CD"/>
    <w:rsid w:val="10377F59"/>
    <w:rsid w:val="108B6F31"/>
    <w:rsid w:val="10C129CF"/>
    <w:rsid w:val="10ED3D21"/>
    <w:rsid w:val="11151FEB"/>
    <w:rsid w:val="1178097A"/>
    <w:rsid w:val="128F4AEF"/>
    <w:rsid w:val="12EA66E5"/>
    <w:rsid w:val="131103EA"/>
    <w:rsid w:val="14F41582"/>
    <w:rsid w:val="15556D7D"/>
    <w:rsid w:val="15B64A89"/>
    <w:rsid w:val="15ED7612"/>
    <w:rsid w:val="170A618E"/>
    <w:rsid w:val="173B52B1"/>
    <w:rsid w:val="17E4768B"/>
    <w:rsid w:val="187A05BF"/>
    <w:rsid w:val="18AB3315"/>
    <w:rsid w:val="19CD014B"/>
    <w:rsid w:val="19D76D7C"/>
    <w:rsid w:val="1A9E31F3"/>
    <w:rsid w:val="1AA55576"/>
    <w:rsid w:val="1ABA0B77"/>
    <w:rsid w:val="1AC47300"/>
    <w:rsid w:val="1B6B690C"/>
    <w:rsid w:val="1BE834C2"/>
    <w:rsid w:val="1C7E7ADE"/>
    <w:rsid w:val="1E4F496B"/>
    <w:rsid w:val="1EB853CE"/>
    <w:rsid w:val="1F053E56"/>
    <w:rsid w:val="1FF46912"/>
    <w:rsid w:val="20117C39"/>
    <w:rsid w:val="203C01F0"/>
    <w:rsid w:val="21BA2298"/>
    <w:rsid w:val="222075E8"/>
    <w:rsid w:val="23785C7B"/>
    <w:rsid w:val="238C0616"/>
    <w:rsid w:val="24362FF7"/>
    <w:rsid w:val="244C7D15"/>
    <w:rsid w:val="24820BD7"/>
    <w:rsid w:val="24CF4C43"/>
    <w:rsid w:val="24EC5DD1"/>
    <w:rsid w:val="25421E95"/>
    <w:rsid w:val="25CC388B"/>
    <w:rsid w:val="25EC2E3F"/>
    <w:rsid w:val="26D23727"/>
    <w:rsid w:val="27531473"/>
    <w:rsid w:val="28A746B3"/>
    <w:rsid w:val="29AF73CD"/>
    <w:rsid w:val="2A135BAE"/>
    <w:rsid w:val="2A570191"/>
    <w:rsid w:val="2B095AA2"/>
    <w:rsid w:val="2B34402E"/>
    <w:rsid w:val="2B8A0FFC"/>
    <w:rsid w:val="2C723060"/>
    <w:rsid w:val="2D5B5B6E"/>
    <w:rsid w:val="2D946232"/>
    <w:rsid w:val="2E786928"/>
    <w:rsid w:val="2F963509"/>
    <w:rsid w:val="2FC31E25"/>
    <w:rsid w:val="30192CE3"/>
    <w:rsid w:val="31434FCB"/>
    <w:rsid w:val="316D736B"/>
    <w:rsid w:val="32085AE3"/>
    <w:rsid w:val="32427031"/>
    <w:rsid w:val="327F4D4C"/>
    <w:rsid w:val="333F5803"/>
    <w:rsid w:val="33605193"/>
    <w:rsid w:val="35293390"/>
    <w:rsid w:val="35687B13"/>
    <w:rsid w:val="36C941C4"/>
    <w:rsid w:val="36F074E0"/>
    <w:rsid w:val="376B702A"/>
    <w:rsid w:val="396F1110"/>
    <w:rsid w:val="3AAD6051"/>
    <w:rsid w:val="3C9012E0"/>
    <w:rsid w:val="3D080C3E"/>
    <w:rsid w:val="3D9E3D7D"/>
    <w:rsid w:val="3E092FBA"/>
    <w:rsid w:val="3E864A86"/>
    <w:rsid w:val="3ED01E68"/>
    <w:rsid w:val="40345E1C"/>
    <w:rsid w:val="408353E4"/>
    <w:rsid w:val="41281AE7"/>
    <w:rsid w:val="433C187A"/>
    <w:rsid w:val="439F39EF"/>
    <w:rsid w:val="43F977E1"/>
    <w:rsid w:val="457C5717"/>
    <w:rsid w:val="466236EC"/>
    <w:rsid w:val="466E66E7"/>
    <w:rsid w:val="46FF216D"/>
    <w:rsid w:val="47B07917"/>
    <w:rsid w:val="48A405ED"/>
    <w:rsid w:val="48FD1AAC"/>
    <w:rsid w:val="49C9200B"/>
    <w:rsid w:val="4C791F52"/>
    <w:rsid w:val="4D9F6B46"/>
    <w:rsid w:val="4E9D1D67"/>
    <w:rsid w:val="4F3C3BFE"/>
    <w:rsid w:val="4FF14457"/>
    <w:rsid w:val="50A3118B"/>
    <w:rsid w:val="512C2F2E"/>
    <w:rsid w:val="515A521A"/>
    <w:rsid w:val="52E50471"/>
    <w:rsid w:val="52F61A46"/>
    <w:rsid w:val="532C7F41"/>
    <w:rsid w:val="535B2362"/>
    <w:rsid w:val="53645722"/>
    <w:rsid w:val="538708F0"/>
    <w:rsid w:val="54642386"/>
    <w:rsid w:val="54BA0063"/>
    <w:rsid w:val="567D14FB"/>
    <w:rsid w:val="56B90D23"/>
    <w:rsid w:val="57452F9B"/>
    <w:rsid w:val="58087D85"/>
    <w:rsid w:val="5872233E"/>
    <w:rsid w:val="58F4569D"/>
    <w:rsid w:val="59294AF3"/>
    <w:rsid w:val="594F3C5E"/>
    <w:rsid w:val="5AB035F8"/>
    <w:rsid w:val="5AD453E9"/>
    <w:rsid w:val="5AE238D4"/>
    <w:rsid w:val="5C8042FB"/>
    <w:rsid w:val="5C835BEE"/>
    <w:rsid w:val="5CF93AE5"/>
    <w:rsid w:val="5D5E50E3"/>
    <w:rsid w:val="5DB55769"/>
    <w:rsid w:val="5E5A37D0"/>
    <w:rsid w:val="5FCE0DA2"/>
    <w:rsid w:val="604F6C39"/>
    <w:rsid w:val="60C03C3D"/>
    <w:rsid w:val="61880654"/>
    <w:rsid w:val="625D3042"/>
    <w:rsid w:val="62721BF3"/>
    <w:rsid w:val="627774E0"/>
    <w:rsid w:val="62FD4C25"/>
    <w:rsid w:val="63407C97"/>
    <w:rsid w:val="63E700C2"/>
    <w:rsid w:val="66931A9B"/>
    <w:rsid w:val="66E15165"/>
    <w:rsid w:val="66ED2D08"/>
    <w:rsid w:val="674E3F32"/>
    <w:rsid w:val="67C73559"/>
    <w:rsid w:val="68692862"/>
    <w:rsid w:val="688D5A19"/>
    <w:rsid w:val="68CC5CF0"/>
    <w:rsid w:val="69841CDB"/>
    <w:rsid w:val="6B421874"/>
    <w:rsid w:val="6C1331CB"/>
    <w:rsid w:val="6C7473B7"/>
    <w:rsid w:val="6CA65B1E"/>
    <w:rsid w:val="6DA95338"/>
    <w:rsid w:val="6DB91B96"/>
    <w:rsid w:val="6E340B0E"/>
    <w:rsid w:val="6E925B9A"/>
    <w:rsid w:val="6F392F8E"/>
    <w:rsid w:val="6F4162E7"/>
    <w:rsid w:val="6F8A5583"/>
    <w:rsid w:val="6F8D1EBB"/>
    <w:rsid w:val="70163EDA"/>
    <w:rsid w:val="709A3AFD"/>
    <w:rsid w:val="70A910CC"/>
    <w:rsid w:val="70CE66CB"/>
    <w:rsid w:val="711B658F"/>
    <w:rsid w:val="71B36402"/>
    <w:rsid w:val="722A550C"/>
    <w:rsid w:val="72311986"/>
    <w:rsid w:val="726C71D7"/>
    <w:rsid w:val="73CF7E25"/>
    <w:rsid w:val="74416441"/>
    <w:rsid w:val="750C3049"/>
    <w:rsid w:val="759C79DA"/>
    <w:rsid w:val="76074B77"/>
    <w:rsid w:val="77176B03"/>
    <w:rsid w:val="77D47CF8"/>
    <w:rsid w:val="77FE5AEE"/>
    <w:rsid w:val="784D7AAA"/>
    <w:rsid w:val="79BF7459"/>
    <w:rsid w:val="7A0A31D5"/>
    <w:rsid w:val="7A3D0464"/>
    <w:rsid w:val="7A7F1A71"/>
    <w:rsid w:val="7B5241F0"/>
    <w:rsid w:val="7BCD4C63"/>
    <w:rsid w:val="7D6F2C61"/>
    <w:rsid w:val="7DFD1F92"/>
    <w:rsid w:val="7E4B683A"/>
    <w:rsid w:val="7E965BA3"/>
    <w:rsid w:val="7EB54B36"/>
    <w:rsid w:val="7FED680D"/>
    <w:rsid w:val="7FF34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ind w:left="420" w:leftChars="20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4231</Words>
  <Characters>4400</Characters>
  <Lines>0</Lines>
  <Paragraphs>0</Paragraphs>
  <TotalTime>0</TotalTime>
  <ScaleCrop>false</ScaleCrop>
  <LinksUpToDate>false</LinksUpToDate>
  <CharactersWithSpaces>4483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2023-03-13T02:54:16Z</dcterms:created>
  <dc:creator>Lenovo</dc:creator>
  <cp:lastModifiedBy>-</cp:lastModifiedBy>
  <cp:lastPrinted>2023-11-22T01:33:41Z</cp:lastPrinted>
  <dcterms:modified xsi:type="dcterms:W3CDTF">2023-11-22T08:47:16Z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51BABD60C6B042C08C371AFD56A6DCF5_13</vt:lpwstr>
  </property>
</Properties>
</file>