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附件二</w:t>
      </w:r>
    </w:p>
    <w:p>
      <w:pPr>
        <w:jc w:val="center"/>
        <w:rPr>
          <w:rFonts w:hint="default"/>
          <w:lang w:val="en-US" w:eastAsia="zh-CN"/>
        </w:rPr>
      </w:pPr>
      <w:bookmarkStart w:id="0" w:name="_GoBack"/>
      <w:r>
        <w:rPr>
          <w:rFonts w:hint="eastAsia" w:ascii="黑体" w:hAnsi="黑体" w:eastAsia="黑体"/>
          <w:sz w:val="36"/>
          <w:szCs w:val="36"/>
          <w:lang w:val="en-US" w:eastAsia="zh-CN"/>
        </w:rPr>
        <w:t>富宁县政府专职消防员招录体能测试项目及标准</w:t>
      </w:r>
    </w:p>
    <w:bookmarkEnd w:id="0"/>
    <w:tbl>
      <w:tblPr>
        <w:tblStyle w:val="6"/>
        <w:tblpPr w:leftFromText="180" w:rightFromText="180" w:vertAnchor="text" w:horzAnchor="page" w:tblpXSpec="center" w:tblpY="360"/>
        <w:tblOverlap w:val="never"/>
        <w:tblW w:w="98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950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3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项目</w:t>
            </w:r>
          </w:p>
        </w:tc>
        <w:tc>
          <w:tcPr>
            <w:tcW w:w="8222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体能测试成绩对应分值、测试办法</w:t>
            </w:r>
          </w:p>
        </w:tc>
        <w:tc>
          <w:tcPr>
            <w:tcW w:w="70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1分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2分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3分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4分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5分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6分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7分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8分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9分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10分</w:t>
            </w:r>
          </w:p>
        </w:tc>
        <w:tc>
          <w:tcPr>
            <w:tcW w:w="702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9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1000米跑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（分、秒）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4′35″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4′20″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4′15″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4′10″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4′05″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4′00″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3′55″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3′50″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3′45″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3′40″</w:t>
            </w:r>
          </w:p>
        </w:tc>
        <w:tc>
          <w:tcPr>
            <w:tcW w:w="70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93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8222" w:type="dxa"/>
            <w:gridSpan w:val="10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1.分组考核。</w:t>
            </w:r>
          </w:p>
          <w:p>
            <w:pPr>
              <w:spacing w:line="240" w:lineRule="exact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spacing w:line="240" w:lineRule="exact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3.考核以完成时间计算成绩。</w:t>
            </w:r>
          </w:p>
          <w:p>
            <w:pPr>
              <w:spacing w:line="240" w:lineRule="exact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4.得分超出10分的，每递减5秒增加1分，最高15分。</w:t>
            </w:r>
          </w:p>
        </w:tc>
        <w:tc>
          <w:tcPr>
            <w:tcW w:w="702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单杠引体向上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（次/3分钟）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—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0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93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8222" w:type="dxa"/>
            <w:gridSpan w:val="10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1.单个或分组考核。</w:t>
            </w:r>
          </w:p>
          <w:p>
            <w:pPr>
              <w:spacing w:line="240" w:lineRule="exact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2.按照规定动作要领完成动作。引体时下颌高于杠面、身体不得借助振浪或摆动、悬垂时双肘关节伸直；脚触及地面或立柱，结束考核。</w:t>
            </w:r>
          </w:p>
          <w:p>
            <w:pPr>
              <w:spacing w:line="240" w:lineRule="exact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3.考核以完成次数计算成绩。</w:t>
            </w:r>
          </w:p>
          <w:p>
            <w:pPr>
              <w:spacing w:line="240" w:lineRule="exact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4.得分超出10分的，每递增1次增加1分，最高15分。</w:t>
            </w:r>
          </w:p>
        </w:tc>
        <w:tc>
          <w:tcPr>
            <w:tcW w:w="702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俯卧撑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（次/2分钟）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6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8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702" w:type="dxa"/>
            <w:vMerge w:val="restart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93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8222" w:type="dxa"/>
            <w:gridSpan w:val="10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1.单个或分组考核。</w:t>
            </w:r>
          </w:p>
          <w:p>
            <w:pPr>
              <w:spacing w:line="240" w:lineRule="exact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spacing w:line="240" w:lineRule="exact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3.得分超出10分的，每递增5次增加1分，最高15分。</w:t>
            </w:r>
          </w:p>
        </w:tc>
        <w:tc>
          <w:tcPr>
            <w:tcW w:w="702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100米跑（秒）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17″3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16″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1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″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15″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15″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15″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14″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14″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″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″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2" w:type="dxa"/>
            <w:vMerge w:val="restart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8222" w:type="dxa"/>
            <w:gridSpan w:val="10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1.分组考核。</w:t>
            </w:r>
          </w:p>
          <w:p>
            <w:pPr>
              <w:spacing w:line="240" w:lineRule="exact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spacing w:line="240" w:lineRule="exact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3.抢跑犯规，重新组织起跑；跑出本道或用其他方式干扰、阻碍他人者不记录成绩。</w:t>
            </w:r>
          </w:p>
          <w:p>
            <w:pPr>
              <w:spacing w:line="240" w:lineRule="exact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4.得分超出10分的，每递减0. 3秒增加1分，最高15分。</w:t>
            </w:r>
          </w:p>
        </w:tc>
        <w:tc>
          <w:tcPr>
            <w:tcW w:w="702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备注</w:t>
            </w:r>
          </w:p>
        </w:tc>
        <w:tc>
          <w:tcPr>
            <w:tcW w:w="8222" w:type="dxa"/>
            <w:gridSpan w:val="10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1.总成绩最高60分。2.测试项目及标准中“以上”“以下”均含本级、本数。</w:t>
            </w:r>
          </w:p>
        </w:tc>
        <w:tc>
          <w:tcPr>
            <w:tcW w:w="702" w:type="dxa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814" w:right="1361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iMjJjMTFkNDY3OTdhMzQ5MDAzMDNlNGEwNDliMjAifQ=="/>
  </w:docVars>
  <w:rsids>
    <w:rsidRoot w:val="120678D1"/>
    <w:rsid w:val="1206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/>
      <w:color w:val="000000"/>
      <w:sz w:val="24"/>
      <w:szCs w:val="22"/>
      <w:lang w:val="en-US" w:eastAsia="zh-CN" w:bidi="ar-SA"/>
    </w:rPr>
  </w:style>
  <w:style w:type="paragraph" w:customStyle="1" w:styleId="3">
    <w:name w:val="正文1"/>
    <w:qFormat/>
    <w:uiPriority w:val="0"/>
    <w:pPr>
      <w:jc w:val="both"/>
    </w:pPr>
    <w:rPr>
      <w:rFonts w:ascii="Calibri" w:hAnsi="Calibri" w:eastAsia="宋体" w:cs="Times New Roman"/>
      <w:sz w:val="32"/>
      <w:szCs w:val="3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文山州富宁县党政机关单位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2023-11-20T07:17:00Z</dcterms:created>
  <dc:creator>琪</dc:creator>
  <cp:lastModifiedBy>琪</cp:lastModifiedBy>
  <dcterms:modified xsi:type="dcterms:W3CDTF">2023-11-20T07:18:03Z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B049B2A2030B40E49F23156F017C8591_11</vt:lpwstr>
  </property>
</Properties>
</file>