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Ansi="宋体" w:cs="宋体"/>
          <w:b/>
          <w:bCs/>
          <w:sz w:val="28"/>
          <w:szCs w:val="28"/>
        </w:rPr>
      </w:pPr>
      <w:r>
        <w:rPr>
          <w:rFonts w:hint="eastAsia" w:hAnsi="宋体" w:cs="宋体"/>
          <w:b/>
          <w:bCs/>
          <w:sz w:val="28"/>
          <w:szCs w:val="28"/>
        </w:rPr>
        <w:t>2022年军队文职人员招聘考试</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default" w:hAnsi="宋体" w:eastAsia="宋体" w:cs="宋体"/>
          <w:b/>
          <w:bCs/>
          <w:sz w:val="28"/>
          <w:szCs w:val="28"/>
          <w:lang w:val="en-US" w:eastAsia="zh-CN"/>
        </w:rPr>
      </w:pPr>
      <w:r>
        <w:rPr>
          <w:rFonts w:hint="eastAsia" w:hAnsi="宋体" w:cs="宋体"/>
          <w:b/>
          <w:bCs/>
          <w:sz w:val="28"/>
          <w:szCs w:val="28"/>
        </w:rPr>
        <w:t>经济学类—会计学</w:t>
      </w:r>
      <w:r>
        <w:rPr>
          <w:rFonts w:hint="eastAsia" w:hAnsi="宋体" w:cs="宋体"/>
          <w:b/>
          <w:bCs/>
          <w:sz w:val="28"/>
          <w:szCs w:val="28"/>
          <w:lang w:val="en-US" w:eastAsia="zh-CN"/>
        </w:rPr>
        <w:t>试卷+解析</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Ansi="宋体" w:cs="宋体"/>
          <w:sz w:val="24"/>
          <w:szCs w:val="24"/>
        </w:rPr>
      </w:pPr>
      <w:r>
        <w:rPr>
          <w:rFonts w:hint="eastAsia" w:hAnsi="宋体" w:cs="宋体"/>
          <w:b/>
          <w:bCs/>
          <w:sz w:val="24"/>
          <w:szCs w:val="24"/>
        </w:rPr>
        <w:t>第一部分 基础综合</w:t>
      </w:r>
    </w:p>
    <w:p>
      <w:pPr>
        <w:keepNext w:val="0"/>
        <w:keepLines w:val="0"/>
        <w:pageBreakBefore w:val="0"/>
        <w:kinsoku/>
        <w:wordWrap/>
        <w:overflowPunct/>
        <w:topLinePunct w:val="0"/>
        <w:autoSpaceDE/>
        <w:autoSpaceDN/>
        <w:bidi w:val="0"/>
        <w:adjustRightInd/>
        <w:snapToGrid/>
        <w:ind w:firstLine="422"/>
        <w:textAlignment w:val="auto"/>
        <w:outlineLvl w:val="2"/>
        <w:rPr>
          <w:rFonts w:hAnsi="宋体" w:cs="宋体"/>
          <w:b/>
          <w:bCs/>
          <w:szCs w:val="21"/>
        </w:rPr>
      </w:pPr>
      <w:r>
        <w:rPr>
          <w:rFonts w:hint="eastAsia" w:hAnsi="宋体" w:cs="宋体"/>
          <w:b/>
          <w:bCs/>
          <w:szCs w:val="21"/>
        </w:rPr>
        <w:t>一、单项选择题</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1.根据物权法律制度，关于有偿出让建设用地使用权的期限，错误的是（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A.旅游用地50年</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B.商业用地40年</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C.工业用地50年</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D.居住用地70年</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【答案】A</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【解析】选项AB，商业、旅游、娱乐用地均是40年；选项C，工业用地50年，选项D，居住用地70年。本题为选非题，故本题正确答案选A。</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2.“汲水政策”是指在经济萧条时通过财政投资来启动社会需要，使经济恢复活力。这种政策通常被认为是一种（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A.简单规则</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B.长期财政政策</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C.短期财政政策</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D.自动稳定</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【答案】C</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【解析】汲水政策是指在经济萧条时通过财政投资来启动社会需要，使经济恢复活力。这种政策通常被认为是相机抉择的财政政策。只宜在短期内使用，故本题正确答案选C。</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3.生产函数中，等产量曲线距离原点越近，代表产量水平（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A.保持不变</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B.越不稳定</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C.越高</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D.越低</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【答案】D</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【解析】离原点越近，代表的产量水平越低，故本题正确答案选D。</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4</w:t>
      </w:r>
      <w:r>
        <w:rPr>
          <w:rFonts w:hint="eastAsia" w:hAnsi="宋体" w:cs="宋体"/>
          <w:szCs w:val="21"/>
        </w:rPr>
        <w:t>.利润最大化的均衡条件是（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A.MR=TC</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B.MR=MC</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C.MC=AC</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D.MC=TC</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【答案】B</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【解析】在不同市场类型中，厂商实现利润最大化的均衡条件是MR=MC，B项当选，ACD项排除。故本题正确答案选B。</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5</w:t>
      </w:r>
      <w:r>
        <w:rPr>
          <w:rFonts w:hint="eastAsia" w:hAnsi="宋体" w:cs="宋体"/>
          <w:szCs w:val="21"/>
        </w:rPr>
        <w:t>.下列符合洛伦兹曲线特点的是（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A.弯曲程度反映收入分配的不平等程度</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B.弯曲程度越大，收入分配越平等</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C.曲线横轴表示收入的累计百分比</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D.曲线纵轴表示人口的累计百分比</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【答案】A</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弯曲程度反映收入分配的不平等程度，弯曲程度越大，收入分配越不平均；相反，收入分配则越平均，A项当选，B项排除。横轴表示人口累计百分比，纵轴表示收入累计百分比，CD项排除。故本题正确答案选A。</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6</w:t>
      </w:r>
      <w:r>
        <w:rPr>
          <w:rFonts w:hint="eastAsia" w:hAnsi="宋体" w:cs="宋体"/>
          <w:szCs w:val="21"/>
        </w:rPr>
        <w:t>.规模报酬的类型不包括（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A.规模报酬递增</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B.规模报酬递减</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C.规模报酬经济</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D.规模报酬不变</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【答案】C</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【解析】规模报酬的类型包括：规模报酬递增、规模报酬递减和规模报酬不变。C项当选，ABD项排除。故本题正确答案选C。</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7</w:t>
      </w:r>
      <w:r>
        <w:rPr>
          <w:rFonts w:hint="eastAsia" w:hAnsi="宋体" w:cs="宋体"/>
          <w:szCs w:val="21"/>
        </w:rPr>
        <w:t>.下列不能作为判断票据无效的依据是（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A.票据金额为“100万元以下”</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B.出票日期有更改</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C.未记载收款人名称</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D.票据金额中的中文大写和小写不一致</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【答案】A</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shd w:val="clear" w:color="auto" w:fill="FFFFFF"/>
        </w:rPr>
      </w:pPr>
      <w:r>
        <w:rPr>
          <w:rFonts w:hint="eastAsia" w:hAnsi="宋体" w:cs="宋体"/>
          <w:szCs w:val="21"/>
        </w:rPr>
        <w:t>【解析】</w:t>
      </w:r>
      <w:r>
        <w:rPr>
          <w:rFonts w:hint="eastAsia" w:hAnsi="宋体" w:cs="宋体"/>
          <w:szCs w:val="21"/>
          <w:shd w:val="clear" w:color="auto" w:fill="FFFFFF"/>
        </w:rPr>
        <w:t>票据无效是指</w:t>
      </w:r>
      <w:r>
        <w:fldChar w:fldCharType="begin"/>
      </w:r>
      <w:r>
        <w:instrText xml:space="preserve"> HYPERLINK "https://baike.baidu.com/item/%E7%A5%A8%E6%8D%AE/2501869" \t "https://baike.baidu.com/item/%E7%A5%A8%E6%8D%AE%E6%97%A0%E6%95%88/_blank" </w:instrText>
      </w:r>
      <w:r>
        <w:fldChar w:fldCharType="separate"/>
      </w:r>
      <w:r>
        <w:rPr>
          <w:rStyle w:val="12"/>
          <w:rFonts w:hint="eastAsia" w:hAnsi="宋体" w:cs="宋体"/>
          <w:color w:val="auto"/>
          <w:szCs w:val="21"/>
          <w:u w:val="none"/>
          <w:shd w:val="clear" w:color="auto" w:fill="FFFFFF"/>
        </w:rPr>
        <w:t>票据</w:t>
      </w:r>
      <w:r>
        <w:rPr>
          <w:rStyle w:val="12"/>
          <w:rFonts w:hint="eastAsia" w:hAnsi="宋体" w:cs="宋体"/>
          <w:color w:val="auto"/>
          <w:szCs w:val="21"/>
          <w:u w:val="none"/>
          <w:shd w:val="clear" w:color="auto" w:fill="FFFFFF"/>
        </w:rPr>
        <w:fldChar w:fldCharType="end"/>
      </w:r>
      <w:r>
        <w:rPr>
          <w:rFonts w:hint="eastAsia" w:hAnsi="宋体" w:cs="宋体"/>
          <w:szCs w:val="21"/>
          <w:shd w:val="clear" w:color="auto" w:fill="FFFFFF"/>
        </w:rPr>
        <w:t>因不具备票据法规定的形式要件而缺乏票据上的法律约束效力，此时，所有的票据行为人均自始不承担</w:t>
      </w:r>
      <w:r>
        <w:fldChar w:fldCharType="begin"/>
      </w:r>
      <w:r>
        <w:instrText xml:space="preserve"> HYPERLINK "https://baike.baidu.com/item/%E7%A5%A8%E6%8D%AE" \t "https://baike.baidu.com/item/%E7%A5%A8%E6%8D%AE%E6%97%A0%E6%95%88/_blank" </w:instrText>
      </w:r>
      <w:r>
        <w:fldChar w:fldCharType="separate"/>
      </w:r>
      <w:r>
        <w:rPr>
          <w:rStyle w:val="12"/>
          <w:rFonts w:hint="eastAsia" w:hAnsi="宋体" w:cs="宋体"/>
          <w:color w:val="auto"/>
          <w:szCs w:val="21"/>
          <w:u w:val="none"/>
          <w:shd w:val="clear" w:color="auto" w:fill="FFFFFF"/>
        </w:rPr>
        <w:t>票据</w:t>
      </w:r>
      <w:r>
        <w:rPr>
          <w:rStyle w:val="12"/>
          <w:rFonts w:hint="eastAsia" w:hAnsi="宋体" w:cs="宋体"/>
          <w:color w:val="auto"/>
          <w:szCs w:val="21"/>
          <w:u w:val="none"/>
          <w:shd w:val="clear" w:color="auto" w:fill="FFFFFF"/>
        </w:rPr>
        <w:fldChar w:fldCharType="end"/>
      </w:r>
      <w:r>
        <w:rPr>
          <w:rFonts w:hint="eastAsia" w:hAnsi="宋体" w:cs="宋体"/>
          <w:szCs w:val="21"/>
          <w:shd w:val="clear" w:color="auto" w:fill="FFFFFF"/>
        </w:rPr>
        <w:t>责任，持票人也自始没有</w:t>
      </w:r>
      <w:r>
        <w:fldChar w:fldCharType="begin"/>
      </w:r>
      <w:r>
        <w:instrText xml:space="preserve"> HYPERLINK "https://baike.baidu.com/item/%E7%A5%A8%E6%8D%AE%E6%9D%83%E5%88%A9/7918338" \t "https://baike.baidu.com/item/%E7%A5%A8%E6%8D%AE%E6%97%A0%E6%95%88/_blank" </w:instrText>
      </w:r>
      <w:r>
        <w:fldChar w:fldCharType="separate"/>
      </w:r>
      <w:r>
        <w:rPr>
          <w:rStyle w:val="12"/>
          <w:rFonts w:hint="eastAsia" w:hAnsi="宋体" w:cs="宋体"/>
          <w:color w:val="auto"/>
          <w:szCs w:val="21"/>
          <w:u w:val="none"/>
          <w:shd w:val="clear" w:color="auto" w:fill="FFFFFF"/>
        </w:rPr>
        <w:t>票据权利</w:t>
      </w:r>
      <w:r>
        <w:rPr>
          <w:rStyle w:val="12"/>
          <w:rFonts w:hint="eastAsia" w:hAnsi="宋体" w:cs="宋体"/>
          <w:color w:val="auto"/>
          <w:szCs w:val="21"/>
          <w:u w:val="none"/>
          <w:shd w:val="clear" w:color="auto" w:fill="FFFFFF"/>
        </w:rPr>
        <w:fldChar w:fldCharType="end"/>
      </w:r>
      <w:r>
        <w:rPr>
          <w:rFonts w:hint="eastAsia" w:hAnsi="宋体" w:cs="宋体"/>
          <w:szCs w:val="21"/>
          <w:shd w:val="clear" w:color="auto" w:fill="FFFFFF"/>
        </w:rPr>
        <w:t>。下列情形，应当认定票据无效：（1）欠缺法定必要记载事项或者不符合法定格式的；（2）票据金额以中文大写和数码同时记载，二者不一致的</w:t>
      </w:r>
      <w:r>
        <w:fldChar w:fldCharType="begin"/>
      </w:r>
      <w:r>
        <w:instrText xml:space="preserve"> HYPERLINK "https://baike.baidu.com/item/%E7%A5%A8%E6%8D%AE" \t "https://baike.baidu.com/item/%E7%A5%A8%E6%8D%AE%E6%97%A0%E6%95%88/_blank" </w:instrText>
      </w:r>
      <w:r>
        <w:fldChar w:fldCharType="separate"/>
      </w:r>
      <w:r>
        <w:rPr>
          <w:rStyle w:val="12"/>
          <w:rFonts w:hint="eastAsia" w:hAnsi="宋体" w:cs="宋体"/>
          <w:color w:val="auto"/>
          <w:szCs w:val="21"/>
          <w:u w:val="none"/>
          <w:shd w:val="clear" w:color="auto" w:fill="FFFFFF"/>
        </w:rPr>
        <w:t>票据</w:t>
      </w:r>
      <w:r>
        <w:rPr>
          <w:rStyle w:val="12"/>
          <w:rFonts w:hint="eastAsia" w:hAnsi="宋体" w:cs="宋体"/>
          <w:color w:val="auto"/>
          <w:szCs w:val="21"/>
          <w:u w:val="none"/>
          <w:shd w:val="clear" w:color="auto" w:fill="FFFFFF"/>
        </w:rPr>
        <w:fldChar w:fldCharType="end"/>
      </w:r>
      <w:r>
        <w:rPr>
          <w:rFonts w:hint="eastAsia" w:hAnsi="宋体" w:cs="宋体"/>
          <w:szCs w:val="21"/>
          <w:shd w:val="clear" w:color="auto" w:fill="FFFFFF"/>
        </w:rPr>
        <w:t>无效；（3）伪造、变造的票据无效。故本题正确答案选A。</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8</w:t>
      </w:r>
      <w:r>
        <w:rPr>
          <w:rFonts w:hint="eastAsia" w:hAnsi="宋体" w:cs="宋体"/>
          <w:szCs w:val="21"/>
        </w:rPr>
        <w:t>.恩格尔曲线可以从（     ）导出。</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A.价格—消费曲线</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B.收入—消费曲线</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C.无差异曲线</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D.预算线</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【答案】B</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w:t>
      </w:r>
      <w:r>
        <w:rPr>
          <w:rFonts w:hint="eastAsia" w:hAnsi="宋体" w:cs="宋体"/>
          <w:szCs w:val="21"/>
          <w:shd w:val="clear" w:color="auto" w:fill="FFFFFF"/>
        </w:rPr>
        <w:t>收入—消费曲线可以用来推导恩格尔曲线。恩格尔曲线表示的是某种商品的均衡购买量与收入水平的关系。故本题正确答案选B。</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9</w:t>
      </w:r>
      <w:r>
        <w:rPr>
          <w:rFonts w:hint="eastAsia" w:hAnsi="宋体" w:cs="宋体"/>
          <w:szCs w:val="21"/>
        </w:rPr>
        <w:t>.关于乘数效应表述，正确的是（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A.当政府投资或公共支出扩大，税收增加时，对国民收入有加倍扩大效应，从而产生宏观经济的扩张作用</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B.当政府投资或公共支出减少，税收减少时，对国民收入有加倍收缩效应，从而产生宏观经济政策的紧缩作用</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C.当政府投资或公共支出减少，税收增加时，对国民收入有加倍收缩效应，从而产生宏观经济政策的紧缩作用</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D.乘数效应作用的前提条件是投资与储蓄相互融合</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【答案】C</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【解析】财政乘数效应表明</w:t>
      </w:r>
      <w:r>
        <w:rPr>
          <w:rFonts w:hint="eastAsia" w:hAnsi="宋体" w:cs="宋体"/>
          <w:szCs w:val="21"/>
          <w:lang w:eastAsia="zh-CN"/>
        </w:rPr>
        <w:t>：</w:t>
      </w:r>
      <w:r>
        <w:rPr>
          <w:rFonts w:hint="eastAsia" w:hAnsi="宋体" w:cs="宋体"/>
          <w:szCs w:val="21"/>
        </w:rPr>
        <w:t>当政府投资或支出扩大、税收减少时，对</w:t>
      </w:r>
      <w:r>
        <w:rPr>
          <w:rFonts w:hint="eastAsia" w:hAnsi="宋体" w:cs="宋体"/>
          <w:szCs w:val="21"/>
          <w:lang w:val="en-US" w:eastAsia="zh-CN"/>
        </w:rPr>
        <w:t>国</w:t>
      </w:r>
      <w:r>
        <w:rPr>
          <w:rFonts w:hint="eastAsia" w:hAnsi="宋体" w:cs="宋体"/>
          <w:szCs w:val="21"/>
        </w:rPr>
        <w:t>民收入有加倍扩大的作用，从而产生宏观经济的扩张效应</w:t>
      </w:r>
      <w:r>
        <w:rPr>
          <w:rFonts w:hint="eastAsia" w:hAnsi="宋体" w:cs="宋体"/>
          <w:szCs w:val="21"/>
          <w:lang w:eastAsia="zh-CN"/>
        </w:rPr>
        <w:t>；</w:t>
      </w:r>
      <w:r>
        <w:rPr>
          <w:rFonts w:hint="eastAsia" w:hAnsi="宋体" w:cs="宋体"/>
          <w:szCs w:val="21"/>
        </w:rPr>
        <w:t>当政府投资或支出减少、税收增加时，对国民收入有加倍收缩的作用，从而产生宏观经济的紧缩效应。</w:t>
      </w:r>
      <w:r>
        <w:rPr>
          <w:rFonts w:hint="eastAsia" w:hAnsi="宋体" w:cs="宋体"/>
          <w:color w:val="333333"/>
          <w:szCs w:val="21"/>
          <w:shd w:val="clear" w:color="auto" w:fill="FFFFFF"/>
        </w:rPr>
        <w:t>​</w:t>
      </w:r>
      <w:r>
        <w:rPr>
          <w:rFonts w:hint="eastAsia" w:hAnsi="宋体" w:cs="宋体"/>
          <w:szCs w:val="21"/>
        </w:rPr>
        <w:t>乘数效应作用的前提条件是</w:t>
      </w:r>
      <w:r>
        <w:rPr>
          <w:rFonts w:hint="eastAsia" w:hAnsi="宋体" w:cs="宋体"/>
          <w:color w:val="333333"/>
          <w:szCs w:val="21"/>
          <w:shd w:val="clear" w:color="auto" w:fill="FFFFFF"/>
        </w:rPr>
        <w:t>投资和储蓄的决定相互独立。故本题正确答案选C。</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10</w:t>
      </w:r>
      <w:r>
        <w:rPr>
          <w:rFonts w:hint="eastAsia" w:hAnsi="宋体" w:cs="宋体"/>
          <w:szCs w:val="21"/>
        </w:rPr>
        <w:t>.影响短期供给曲线移动的因素不包括（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A.资本变动</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B.预期物价水平变动</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C.投资行为变动</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D.自然资源变动</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【答案】B</w:t>
      </w:r>
      <w:r>
        <w:rPr>
          <w:rFonts w:hint="eastAsia" w:hAnsi="宋体" w:cs="宋体"/>
          <w:szCs w:val="21"/>
        </w:rPr>
        <w:tab/>
      </w:r>
    </w:p>
    <w:p>
      <w:pPr>
        <w:keepNext w:val="0"/>
        <w:keepLines w:val="0"/>
        <w:pageBreakBefore w:val="0"/>
        <w:kinsoku/>
        <w:wordWrap/>
        <w:overflowPunct/>
        <w:topLinePunct w:val="0"/>
        <w:autoSpaceDE/>
        <w:autoSpaceDN/>
        <w:bidi w:val="0"/>
        <w:adjustRightInd/>
        <w:snapToGrid/>
        <w:ind w:firstLine="420"/>
        <w:textAlignment w:val="auto"/>
        <w:rPr>
          <w:rFonts w:hint="eastAsia" w:hAnsi="宋体" w:cs="宋体"/>
          <w:szCs w:val="21"/>
        </w:rPr>
      </w:pPr>
      <w:r>
        <w:rPr>
          <w:rFonts w:hint="eastAsia" w:hAnsi="宋体" w:cs="宋体"/>
          <w:szCs w:val="21"/>
        </w:rPr>
        <w:t>【解析】物价水平的变动引起的是曲线上点与点之间的移动。</w:t>
      </w:r>
      <w:r>
        <w:rPr>
          <w:rFonts w:hint="eastAsia" w:hAnsi="宋体" w:cs="宋体"/>
          <w:szCs w:val="21"/>
          <w:lang w:val="en-US" w:eastAsia="zh-CN"/>
        </w:rPr>
        <w:t>本题为选非题，</w:t>
      </w:r>
      <w:r>
        <w:rPr>
          <w:rFonts w:hint="eastAsia" w:hAnsi="宋体" w:cs="宋体"/>
          <w:szCs w:val="21"/>
        </w:rPr>
        <w:t>B项正确，当选。ACD项，资本变动、劳动变动、投资变动、自然资源变动、技术进步、投入品价格、名义工资等都会影响短期供给曲线移动。ACD项错误，排除。因此，故本题正确答案选B。</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1</w:t>
      </w:r>
      <w:r>
        <w:rPr>
          <w:rFonts w:hint="eastAsia" w:hAnsi="宋体" w:cs="宋体"/>
          <w:szCs w:val="21"/>
          <w:lang w:val="en-US" w:eastAsia="zh-CN"/>
        </w:rPr>
        <w:t>1</w:t>
      </w:r>
      <w:r>
        <w:rPr>
          <w:rFonts w:hint="eastAsia" w:hAnsi="宋体" w:cs="宋体"/>
          <w:szCs w:val="21"/>
        </w:rPr>
        <w:t>.必须招标的项目发售招标文件是1日，开标日期是21日，如果投标人在10日提出异议，招标人在13日答复，并修改了招标文件，且招标文件的修改影响了招标文的编制，按照招投标法律制度推定，开标时间应确定在（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A.21日</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B.23日</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C.27日</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D.29日</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【答案】D</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【解析】如果招标人的答复没有造成招标文件的修改，或虽然修改但不影响投标文件的编制，则开标时间不变还是21日</w:t>
      </w:r>
      <w:r>
        <w:rPr>
          <w:rFonts w:hint="eastAsia" w:hAnsi="宋体" w:cs="宋体"/>
          <w:szCs w:val="21"/>
          <w:lang w:eastAsia="zh-CN"/>
        </w:rPr>
        <w:t>；</w:t>
      </w:r>
      <w:r>
        <w:rPr>
          <w:rFonts w:hint="eastAsia" w:hAnsi="宋体" w:cs="宋体"/>
          <w:szCs w:val="21"/>
        </w:rPr>
        <w:t>如修改招标文件并影响投标文件的编制则按照条例21条执行延长至29日。故本题正确答案选D。</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1</w:t>
      </w:r>
      <w:r>
        <w:rPr>
          <w:rFonts w:hint="eastAsia" w:hAnsi="宋体" w:cs="宋体"/>
          <w:szCs w:val="21"/>
          <w:lang w:val="en-US" w:eastAsia="zh-CN"/>
        </w:rPr>
        <w:t>2</w:t>
      </w:r>
      <w:r>
        <w:rPr>
          <w:rFonts w:hint="eastAsia" w:hAnsi="宋体" w:cs="宋体"/>
          <w:szCs w:val="21"/>
        </w:rPr>
        <w:t>.关于诉讼时效的起算时间，错误的是（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A.有履行期限的债，从履行期限届满之日起算</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B.附条件或者附期间的债，从条件成就或期间届满之日起算</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C.分期履行，从最后一起履行期限届满之日起算</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D.请求他人不作为的债权，自债权人提出义务人违反不作为义务时起算</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【答案】D</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【解析】请求他人不作为的债权请求权，应当自权利人知道义务人违反不作为义务时起算。故本题正确答案选D。</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13</w:t>
      </w:r>
      <w:r>
        <w:rPr>
          <w:rFonts w:hint="eastAsia" w:hAnsi="宋体" w:cs="宋体"/>
          <w:szCs w:val="21"/>
        </w:rPr>
        <w:t>.</w:t>
      </w:r>
      <w:r>
        <w:rPr>
          <w:rFonts w:hint="eastAsia" w:hAnsi="宋体" w:cs="宋体"/>
          <w:szCs w:val="21"/>
          <w:shd w:val="clear" w:color="auto" w:fill="FFFFFF"/>
        </w:rPr>
        <w:t>下列说法，正确的是（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A.财政政策决策时滞短，效果时滞长</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B.货币政策决策时滞长，效果时滞短</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C.货币政策可以在经济领域与非经济领域都发挥作用</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D.财政政策可以在经济领域与非经济领域都发挥作用</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【答案】D</w:t>
      </w:r>
    </w:p>
    <w:p>
      <w:pPr>
        <w:keepNext w:val="0"/>
        <w:keepLines w:val="0"/>
        <w:pageBreakBefore w:val="0"/>
        <w:widowControl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在政策时滞方面，财政政策决策时滞较长，效果时滞较短；货币政策决策时滞较短，效果时滞较长。A、B两项表述错误。货币政策的调节范围基本上限于经济领域，其他领域处于次要地位；而财政政策调节的范围不仅限于经济领域，还包括非经济领域。C项表述错误，D项表述正确。故本题正确答案选D。</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14</w:t>
      </w:r>
      <w:r>
        <w:rPr>
          <w:rFonts w:hint="eastAsia" w:hAnsi="宋体" w:cs="宋体"/>
          <w:szCs w:val="21"/>
        </w:rPr>
        <w:t>.甲为乙公司业务员，负责某小区的订奶业务多年，每月月底在小区更新订奶户并收取下月订奶款。2021年6月29日，甲从乙公司辞职。6月30日，甲仍照常前往小区摆摊收取订奶款。订奶户不知内情，照例交款，甲亦如常开出盖有乙公司公章的订奶款收据。之后甲携款离开，下落不明。根据民事法律制度的规定，下列表述中，正确的是（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A.甲的行为与乙公司无关，应由甲向订奶户承担合同履行义务</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B.甲的行为构成无权处分，应由乙公司向订奶户承担损害赔偿责任后，再向甲追偿</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C.甲的行为构成表见代理，应由乙公司向订奶户承担合同履行义务</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D.甲的行为构成狭义无权代理，应由甲向订奶户承担损害赔偿责任</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【答案】C</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【解析】甲的行为构成表见代理，该代理行为有效。故本题正确答案选C。</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1</w:t>
      </w:r>
      <w:r>
        <w:rPr>
          <w:rFonts w:hint="eastAsia" w:hAnsi="宋体" w:cs="宋体"/>
          <w:szCs w:val="21"/>
        </w:rPr>
        <w:t>5.无论在竞争性市场还是垄断特征市场当中，当（     ）情况下，企业将扩大其产出水平。</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A.价格低于边际成本</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B.价格高于边际成本</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C.边际收益低于边际成本</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D.边际收益高于边际成本</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【答案】D</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【解析】无论在竞争性市场还是垄断性质市场中，在MR＞MC的情况下，企业将扩大其产出水平；在MR＜MC情况下，企业会缩减其产出水平。D项当选，ABC项排除。故本题正确答案选D。</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16</w:t>
      </w:r>
      <w:r>
        <w:rPr>
          <w:rFonts w:hint="eastAsia" w:hAnsi="宋体" w:cs="宋体"/>
          <w:szCs w:val="21"/>
        </w:rPr>
        <w:t>.属于紧缩性货币政策的是（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A.提高利率，减少货币供给</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B.提高利率，增加货币供给</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C.降低利率，增加货币供给</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D.降低利率，减少货币供给</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【答案】A</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w:t>
      </w:r>
      <w:r>
        <w:rPr>
          <w:rFonts w:hint="eastAsia" w:hAnsi="宋体" w:cs="宋体"/>
          <w:szCs w:val="21"/>
          <w:shd w:val="clear" w:color="auto" w:fill="FFFFFF"/>
        </w:rPr>
        <w:t>中央银行将采用紧缩性货币政策旨在通过控制</w:t>
      </w:r>
      <w:r>
        <w:fldChar w:fldCharType="begin"/>
      </w:r>
      <w:r>
        <w:instrText xml:space="preserve"> HYPERLINK "https://baike.baidu.com/item/%E8%B4%A7%E5%B8%81%E4%BE%9B%E5%BA%94%E9%87%8F/3093446" \t "https://baike.baidu.com/item/%E7%B4%A7%E7%BC%A9%E6%80%A7%E8%B4%A7%E5%B8%81%E6%94%BF%E7%AD%96/_blank" </w:instrText>
      </w:r>
      <w:r>
        <w:fldChar w:fldCharType="separate"/>
      </w:r>
      <w:r>
        <w:rPr>
          <w:rStyle w:val="12"/>
          <w:rFonts w:hint="eastAsia" w:hAnsi="宋体" w:cs="宋体"/>
          <w:color w:val="auto"/>
          <w:szCs w:val="21"/>
          <w:u w:val="none"/>
          <w:shd w:val="clear" w:color="auto" w:fill="FFFFFF"/>
        </w:rPr>
        <w:t>货币供应量</w:t>
      </w:r>
      <w:r>
        <w:rPr>
          <w:rStyle w:val="12"/>
          <w:rFonts w:hint="eastAsia" w:hAnsi="宋体" w:cs="宋体"/>
          <w:color w:val="auto"/>
          <w:szCs w:val="21"/>
          <w:u w:val="none"/>
          <w:shd w:val="clear" w:color="auto" w:fill="FFFFFF"/>
        </w:rPr>
        <w:fldChar w:fldCharType="end"/>
      </w:r>
      <w:r>
        <w:rPr>
          <w:rFonts w:hint="eastAsia" w:hAnsi="宋体" w:cs="宋体"/>
          <w:szCs w:val="21"/>
          <w:shd w:val="clear" w:color="auto" w:fill="FFFFFF"/>
        </w:rPr>
        <w:t>，使利率升高，从而达到减少投资，压缩需求的目的。总需求的下降，会使总供给和总需求趋于平衡，降低通货膨胀率。故本题正确单选A。</w:t>
      </w:r>
    </w:p>
    <w:p>
      <w:pPr>
        <w:keepNext w:val="0"/>
        <w:keepLines w:val="0"/>
        <w:pageBreakBefore w:val="0"/>
        <w:kinsoku/>
        <w:wordWrap/>
        <w:overflowPunct/>
        <w:topLinePunct w:val="0"/>
        <w:autoSpaceDE/>
        <w:autoSpaceDN/>
        <w:bidi w:val="0"/>
        <w:adjustRightInd/>
        <w:snapToGrid/>
        <w:ind w:firstLine="422"/>
        <w:textAlignment w:val="auto"/>
        <w:outlineLvl w:val="2"/>
        <w:rPr>
          <w:rFonts w:hAnsi="宋体" w:cs="宋体"/>
          <w:b/>
          <w:bCs/>
          <w:szCs w:val="21"/>
        </w:rPr>
      </w:pPr>
      <w:r>
        <w:rPr>
          <w:rFonts w:hint="eastAsia" w:hAnsi="宋体" w:cs="宋体"/>
          <w:b/>
          <w:bCs/>
          <w:szCs w:val="21"/>
        </w:rPr>
        <w:t>二、多项选择题</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17</w:t>
      </w:r>
      <w:r>
        <w:rPr>
          <w:rFonts w:hint="eastAsia" w:hAnsi="宋体" w:cs="宋体"/>
          <w:szCs w:val="21"/>
        </w:rPr>
        <w:t>.根据中国《2030年前碳达峰行动方案》，我国将加速构建“1+N”政策体系，下列属于行动方案“N”范畴的是（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A.某火力发电企业投入1.2亿元建设一套余热及“三废”处理装置，年增加净收益500万元</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B.对风能，太阳能等发电企业实施税收优惠政策</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C.到2030年，我国将实现碳达峰目标</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D.人们绿色出行，大力发展公共交通服务</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E.实施垃圾分类</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【答案】ABCDE</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方案是“N”中为首的政策文件，在总体任务目标，产业结构调整、能源体系、交通运输体系、城乡建设绿色低碳发展等重点调整领域就目标以及组织、保障机制等方面都与意见形成了有效衔接。同时聚焦2030年碳达峰，对相关目标及任务进一步细化，做出了明确指引。除此之外，国家还将发布的“N”系统政策，包括科技支撑、碳汇能力、统计核算、督察考核等支撑措施和财政、金融、价格等保障政策。系列文件将构建起目标明确、分工合理、措施有力、衔接有序的碳达峰、碳中和“1+N"政策体系。故本题正确答案选ABCDE。</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18</w:t>
      </w:r>
      <w:r>
        <w:rPr>
          <w:rFonts w:hint="eastAsia" w:hAnsi="宋体" w:cs="宋体"/>
          <w:szCs w:val="21"/>
        </w:rPr>
        <w:t>.小明向小华借款，小华要求小明提供担保，小明分别找到友人张某、李某、王某、赵某、钱某。他们各自作出以下表示，其中构成保证担保的有（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A.张某在小明向小华出具的有保证条款的借据上签署“保证人张某”</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B.李某向小华出具字据称“如小明到期不向小华还款，本人愿代还5万元”，小华表示接受</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C.王某在小明向小华出具的没有保证条款的借据上签署“如小明到期不向小华还款，由本人负责”</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D.赵某向小华出具字据称“如小明到期不向小华还款，由本人以某处私房抵债”</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E.钱某向小华出具字据称“如小明到期不向小华还款，由本人以某车辆抵债”</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【答案】ABC</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w:t>
      </w:r>
      <w:r>
        <w:rPr>
          <w:rFonts w:hint="eastAsia" w:hAnsi="宋体" w:cs="宋体"/>
          <w:szCs w:val="21"/>
          <w:lang w:eastAsia="zh-CN"/>
        </w:rPr>
        <w:t>（</w:t>
      </w:r>
      <w:r>
        <w:rPr>
          <w:rFonts w:hint="eastAsia" w:hAnsi="宋体" w:cs="宋体"/>
          <w:szCs w:val="21"/>
        </w:rPr>
        <w:t>1</w:t>
      </w:r>
      <w:r>
        <w:rPr>
          <w:rFonts w:hint="eastAsia" w:hAnsi="宋体" w:cs="宋体"/>
          <w:szCs w:val="21"/>
          <w:lang w:eastAsia="zh-CN"/>
        </w:rPr>
        <w:t>）</w:t>
      </w:r>
      <w:r>
        <w:rPr>
          <w:rFonts w:hint="eastAsia" w:hAnsi="宋体" w:cs="宋体"/>
          <w:szCs w:val="21"/>
        </w:rPr>
        <w:t>保证人在债权人与被保证人签订的订有保证条款的主合同上，以保证人身份签字或者盖章的，保证合同成立。如选项A。</w:t>
      </w:r>
      <w:r>
        <w:rPr>
          <w:rFonts w:hint="eastAsia" w:hAnsi="宋体" w:cs="宋体"/>
          <w:szCs w:val="21"/>
          <w:lang w:eastAsia="zh-CN"/>
        </w:rPr>
        <w:t>（</w:t>
      </w:r>
      <w:r>
        <w:rPr>
          <w:rFonts w:hint="eastAsia" w:hAnsi="宋体" w:cs="宋体"/>
          <w:szCs w:val="21"/>
        </w:rPr>
        <w:t>2）第三人单方以书面形式向债权人出具担保书，债权人接受且未提出异议的，保证合同成立。如选项B。</w:t>
      </w:r>
      <w:r>
        <w:rPr>
          <w:rFonts w:hint="eastAsia" w:hAnsi="宋体" w:cs="宋体"/>
          <w:szCs w:val="21"/>
          <w:lang w:eastAsia="zh-CN"/>
        </w:rPr>
        <w:t>（</w:t>
      </w:r>
      <w:r>
        <w:rPr>
          <w:rFonts w:hint="eastAsia" w:hAnsi="宋体" w:cs="宋体"/>
          <w:szCs w:val="21"/>
        </w:rPr>
        <w:t>3）主合同中虽然没有保证条款，但保证人在主合同上以保证人的身份签字或者盖章的，保证合同成立。如选项C。本题中，选项DE属于抵押而非保证。故本题正确答案选ABC。</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Ansi="宋体" w:cs="宋体"/>
          <w:b/>
          <w:bCs/>
          <w:sz w:val="24"/>
          <w:szCs w:val="24"/>
        </w:rPr>
      </w:pPr>
      <w:r>
        <w:rPr>
          <w:rFonts w:hint="eastAsia" w:hAnsi="宋体" w:cs="宋体"/>
          <w:b/>
          <w:bCs/>
          <w:sz w:val="24"/>
          <w:szCs w:val="24"/>
        </w:rPr>
        <w:t>第二部分 专业知识</w:t>
      </w:r>
    </w:p>
    <w:p>
      <w:pPr>
        <w:keepNext w:val="0"/>
        <w:keepLines w:val="0"/>
        <w:pageBreakBefore w:val="0"/>
        <w:kinsoku/>
        <w:wordWrap/>
        <w:overflowPunct/>
        <w:topLinePunct w:val="0"/>
        <w:autoSpaceDE/>
        <w:autoSpaceDN/>
        <w:bidi w:val="0"/>
        <w:adjustRightInd/>
        <w:snapToGrid/>
        <w:ind w:firstLine="422"/>
        <w:textAlignment w:val="auto"/>
        <w:outlineLvl w:val="2"/>
        <w:rPr>
          <w:rFonts w:hAnsi="宋体" w:cs="宋体"/>
          <w:szCs w:val="21"/>
        </w:rPr>
      </w:pPr>
      <w:r>
        <w:rPr>
          <w:rFonts w:hint="eastAsia" w:hAnsi="宋体" w:cs="宋体"/>
          <w:b/>
          <w:bCs/>
          <w:szCs w:val="21"/>
        </w:rPr>
        <w:t>一、单项选择题</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19</w:t>
      </w:r>
      <w:r>
        <w:rPr>
          <w:rFonts w:hint="eastAsia" w:hAnsi="宋体" w:cs="宋体"/>
          <w:szCs w:val="21"/>
        </w:rPr>
        <w:t>.下列业务编制记账凭证，可以不附原始凭证的是</w:t>
      </w:r>
      <w:r>
        <w:rPr>
          <w:rFonts w:hint="eastAsia" w:hAnsi="宋体" w:cs="宋体"/>
          <w:szCs w:val="21"/>
          <w:lang w:eastAsia="zh-CN"/>
        </w:rPr>
        <w:t>（</w:t>
      </w:r>
      <w:r>
        <w:rPr>
          <w:rFonts w:hint="eastAsia" w:hAnsi="宋体" w:cs="宋体"/>
          <w:szCs w:val="21"/>
          <w:lang w:val="en-US" w:eastAsia="zh-CN"/>
        </w:rPr>
        <w:t xml:space="preserve">     </w:t>
      </w:r>
      <w:r>
        <w:rPr>
          <w:rFonts w:hint="eastAsia" w:hAnsi="宋体" w:cs="宋体"/>
          <w:szCs w:val="21"/>
          <w:lang w:eastAsia="zh-CN"/>
        </w:rPr>
        <w:t>）</w:t>
      </w:r>
      <w:r>
        <w:rPr>
          <w:rFonts w:hint="eastAsia" w:hAnsi="宋体" w:cs="宋体"/>
          <w:szCs w:val="21"/>
        </w:rPr>
        <w:t>。</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A.产品生产完工入库</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B.更正错账</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C.定期存款到期转存</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D.职工个人临时借款</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【答案】B</w:t>
      </w:r>
    </w:p>
    <w:p>
      <w:pPr>
        <w:keepNext w:val="0"/>
        <w:keepLines w:val="0"/>
        <w:pageBreakBefore w:val="0"/>
        <w:kinsoku/>
        <w:wordWrap/>
        <w:overflowPunct/>
        <w:topLinePunct w:val="0"/>
        <w:autoSpaceDE/>
        <w:autoSpaceDN/>
        <w:bidi w:val="0"/>
        <w:adjustRightInd/>
        <w:snapToGrid/>
        <w:ind w:firstLine="420"/>
        <w:textAlignment w:val="auto"/>
        <w:rPr>
          <w:rFonts w:hAnsi="宋体" w:cs="宋体"/>
          <w:b/>
          <w:bCs/>
          <w:szCs w:val="21"/>
        </w:rPr>
      </w:pPr>
      <w:r>
        <w:rPr>
          <w:rFonts w:hint="eastAsia" w:hAnsi="宋体" w:cs="宋体"/>
          <w:szCs w:val="21"/>
        </w:rPr>
        <w:t>【解析】更正错误的记账凭证是对已经发生的经济事项的更正</w:t>
      </w:r>
      <w:r>
        <w:rPr>
          <w:rFonts w:hint="eastAsia" w:hAnsi="宋体" w:cs="宋体"/>
          <w:szCs w:val="21"/>
          <w:lang w:eastAsia="zh-CN"/>
        </w:rPr>
        <w:t>，</w:t>
      </w:r>
      <w:r>
        <w:rPr>
          <w:rFonts w:hint="eastAsia" w:hAnsi="宋体" w:cs="宋体"/>
          <w:szCs w:val="21"/>
        </w:rPr>
        <w:t>故不需要附原始凭证。所有的会计记账凭证都必须附原始凭证</w:t>
      </w:r>
      <w:r>
        <w:rPr>
          <w:rFonts w:hint="eastAsia" w:hAnsi="宋体" w:cs="宋体"/>
          <w:szCs w:val="21"/>
          <w:lang w:eastAsia="zh-CN"/>
        </w:rPr>
        <w:t>，</w:t>
      </w:r>
      <w:r>
        <w:rPr>
          <w:rFonts w:hint="eastAsia" w:hAnsi="宋体" w:cs="宋体"/>
          <w:szCs w:val="21"/>
        </w:rPr>
        <w:t>只有在两种情况之下可以例外：第一个是结账时填制的记账凭证，第二个是更正错误的原始凭证。故本题正确答案选B。</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20</w:t>
      </w:r>
      <w:r>
        <w:rPr>
          <w:rFonts w:hint="eastAsia" w:hAnsi="宋体" w:cs="宋体"/>
          <w:szCs w:val="21"/>
        </w:rPr>
        <w:t>.某公司在资产清查过程中，发现A公司欠款10 000元，有证据表明该公司完全资不抵债，该款项已无法收回。经批准做坏账处理，下列账务处理正确的是（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A.借：坏账准备 10 000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贷：应收账款 10 000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B.借：待处理财产损溢 10 000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贷：应收账款 10 000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C.借：营业外支出 10 000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贷：应收账款 10 000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D.借：坏账准备 10 000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贷：营业外支出 10 000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【答案】A</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【解析】坏账准备发生时，会计分录为：</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借：坏账准备</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贷：应收账款</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故本题正确答案选A。</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21</w:t>
      </w:r>
      <w:r>
        <w:rPr>
          <w:rFonts w:hint="eastAsia" w:hAnsi="宋体" w:cs="宋体"/>
          <w:szCs w:val="21"/>
        </w:rPr>
        <w:t>.某企业销售产品，单价100元/件，单位变动成本为50元，固定成本13万元，则盈亏平衡点的销售额为（     ）件。</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A.1300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B.2600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C.3250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D.3900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【答案】B</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【解析】盈亏平衡点销售额=固定成本/（销售收入-变动成本），130000/</w:t>
      </w:r>
      <w:r>
        <w:rPr>
          <w:rFonts w:hint="eastAsia" w:hAnsi="宋体" w:cs="宋体"/>
          <w:szCs w:val="21"/>
          <w:lang w:eastAsia="zh-CN"/>
        </w:rPr>
        <w:t>（</w:t>
      </w:r>
      <w:r>
        <w:rPr>
          <w:rFonts w:hint="eastAsia" w:hAnsi="宋体" w:cs="宋体"/>
          <w:szCs w:val="21"/>
        </w:rPr>
        <w:t>100-50</w:t>
      </w:r>
      <w:r>
        <w:rPr>
          <w:rFonts w:hint="eastAsia" w:hAnsi="宋体" w:cs="宋体"/>
          <w:szCs w:val="21"/>
          <w:lang w:eastAsia="zh-CN"/>
        </w:rPr>
        <w:t>）</w:t>
      </w:r>
      <w:r>
        <w:rPr>
          <w:rFonts w:hint="eastAsia" w:hAnsi="宋体" w:cs="宋体"/>
          <w:szCs w:val="21"/>
        </w:rPr>
        <w:t>=2600（件）。故本题正确答案选B。</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22</w:t>
      </w:r>
      <w:r>
        <w:rPr>
          <w:rFonts w:hint="eastAsia" w:hAnsi="宋体" w:cs="宋体"/>
          <w:szCs w:val="21"/>
        </w:rPr>
        <w:t>.根据《公司法》规定，公司净利润分配顺序是（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A.提取法定公积金—提取任意公积金—弥补以前年度亏损—向投资者分配股利</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B.向投资者分配股利—弥补以前年度亏损—提取法定公积金—提取任意公积金</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C.弥补以前年度亏损—向投资者分配股利—提取法定公积金—提取任意公积金</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D.弥补以前年度亏损—提取法定公积金—提取任意公积金—向投资者分配股利</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【答案】D</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【解析】公司净利润分配顺序是</w:t>
      </w:r>
      <w:r>
        <w:rPr>
          <w:rFonts w:hint="eastAsia" w:hAnsi="宋体" w:cs="宋体"/>
          <w:szCs w:val="21"/>
          <w:lang w:eastAsia="zh-CN"/>
        </w:rPr>
        <w:t>：（</w:t>
      </w:r>
      <w:r>
        <w:rPr>
          <w:rFonts w:hint="eastAsia" w:hAnsi="宋体" w:cs="宋体"/>
          <w:szCs w:val="21"/>
        </w:rPr>
        <w:t>1</w:t>
      </w:r>
      <w:r>
        <w:rPr>
          <w:rFonts w:hint="eastAsia" w:hAnsi="宋体" w:cs="宋体"/>
          <w:szCs w:val="21"/>
          <w:lang w:eastAsia="zh-CN"/>
        </w:rPr>
        <w:t>）</w:t>
      </w:r>
      <w:r>
        <w:rPr>
          <w:rFonts w:hint="eastAsia" w:hAnsi="宋体" w:cs="宋体"/>
          <w:szCs w:val="21"/>
        </w:rPr>
        <w:t>被没收的财物损失，支付各项税收的滞纳金和罚款。</w:t>
      </w:r>
      <w:r>
        <w:rPr>
          <w:rFonts w:hint="eastAsia" w:hAnsi="宋体" w:cs="宋体"/>
          <w:szCs w:val="21"/>
          <w:lang w:eastAsia="zh-CN"/>
        </w:rPr>
        <w:t>（</w:t>
      </w:r>
      <w:r>
        <w:rPr>
          <w:rFonts w:hint="eastAsia" w:hAnsi="宋体" w:cs="宋体"/>
          <w:szCs w:val="21"/>
        </w:rPr>
        <w:t>2</w:t>
      </w:r>
      <w:r>
        <w:rPr>
          <w:rFonts w:hint="eastAsia" w:hAnsi="宋体" w:cs="宋体"/>
          <w:szCs w:val="21"/>
          <w:lang w:eastAsia="zh-CN"/>
        </w:rPr>
        <w:t>）</w:t>
      </w:r>
      <w:r>
        <w:rPr>
          <w:rFonts w:hint="eastAsia" w:hAnsi="宋体" w:cs="宋体"/>
          <w:szCs w:val="21"/>
        </w:rPr>
        <w:t>弥补以前年度亏损。</w:t>
      </w:r>
      <w:r>
        <w:rPr>
          <w:rFonts w:hint="eastAsia" w:hAnsi="宋体" w:cs="宋体"/>
          <w:szCs w:val="21"/>
          <w:lang w:eastAsia="zh-CN"/>
        </w:rPr>
        <w:t>（</w:t>
      </w:r>
      <w:r>
        <w:rPr>
          <w:rFonts w:hint="eastAsia" w:hAnsi="宋体" w:cs="宋体"/>
          <w:szCs w:val="21"/>
        </w:rPr>
        <w:t>3</w:t>
      </w:r>
      <w:r>
        <w:rPr>
          <w:rFonts w:hint="eastAsia" w:hAnsi="宋体" w:cs="宋体"/>
          <w:szCs w:val="21"/>
          <w:lang w:eastAsia="zh-CN"/>
        </w:rPr>
        <w:t>）</w:t>
      </w:r>
      <w:r>
        <w:rPr>
          <w:rFonts w:hint="eastAsia" w:hAnsi="宋体" w:cs="宋体"/>
          <w:szCs w:val="21"/>
        </w:rPr>
        <w:t>提取法定盈余公积金</w:t>
      </w:r>
      <w:r>
        <w:rPr>
          <w:rFonts w:hint="eastAsia" w:hAnsi="宋体" w:cs="宋体"/>
          <w:szCs w:val="21"/>
          <w:lang w:eastAsia="zh-CN"/>
        </w:rPr>
        <w:t>，</w:t>
      </w:r>
      <w:r>
        <w:rPr>
          <w:rFonts w:hint="eastAsia" w:hAnsi="宋体" w:cs="宋体"/>
          <w:szCs w:val="21"/>
        </w:rPr>
        <w:t>法定盈余公积金按照税后利润扣除前两项后的10%提取，盈余公积金已达注册资本50%时可不再提取。</w:t>
      </w:r>
      <w:r>
        <w:rPr>
          <w:rFonts w:hint="eastAsia" w:hAnsi="宋体" w:cs="宋体"/>
          <w:szCs w:val="21"/>
          <w:lang w:eastAsia="zh-CN"/>
        </w:rPr>
        <w:t>（</w:t>
      </w:r>
      <w:r>
        <w:rPr>
          <w:rFonts w:hint="eastAsia" w:hAnsi="宋体" w:cs="宋体"/>
          <w:szCs w:val="21"/>
        </w:rPr>
        <w:t>4</w:t>
      </w:r>
      <w:r>
        <w:rPr>
          <w:rFonts w:hint="eastAsia" w:hAnsi="宋体" w:cs="宋体"/>
          <w:szCs w:val="21"/>
          <w:lang w:eastAsia="zh-CN"/>
        </w:rPr>
        <w:t>）</w:t>
      </w:r>
      <w:r>
        <w:rPr>
          <w:rFonts w:hint="eastAsia" w:hAnsi="宋体" w:cs="宋体"/>
          <w:szCs w:val="21"/>
        </w:rPr>
        <w:t>提取公益金。</w:t>
      </w:r>
      <w:r>
        <w:rPr>
          <w:rFonts w:hint="eastAsia" w:hAnsi="宋体" w:cs="宋体"/>
          <w:szCs w:val="21"/>
          <w:lang w:eastAsia="zh-CN"/>
        </w:rPr>
        <w:t>（</w:t>
      </w:r>
      <w:r>
        <w:rPr>
          <w:rFonts w:hint="eastAsia" w:hAnsi="宋体" w:cs="宋体"/>
          <w:szCs w:val="21"/>
        </w:rPr>
        <w:t>5</w:t>
      </w:r>
      <w:r>
        <w:rPr>
          <w:rFonts w:hint="eastAsia" w:hAnsi="宋体" w:cs="宋体"/>
          <w:szCs w:val="21"/>
          <w:lang w:eastAsia="zh-CN"/>
        </w:rPr>
        <w:t>）</w:t>
      </w:r>
      <w:r>
        <w:rPr>
          <w:rFonts w:hint="eastAsia" w:hAnsi="宋体" w:cs="宋体"/>
          <w:szCs w:val="21"/>
        </w:rPr>
        <w:t>支付优先股股利。</w:t>
      </w:r>
      <w:r>
        <w:rPr>
          <w:rFonts w:hint="eastAsia" w:hAnsi="宋体" w:cs="宋体"/>
          <w:szCs w:val="21"/>
          <w:lang w:eastAsia="zh-CN"/>
        </w:rPr>
        <w:t>（</w:t>
      </w:r>
      <w:r>
        <w:rPr>
          <w:rFonts w:hint="eastAsia" w:hAnsi="宋体" w:cs="宋体"/>
          <w:szCs w:val="21"/>
        </w:rPr>
        <w:t>6</w:t>
      </w:r>
      <w:r>
        <w:rPr>
          <w:rFonts w:hint="eastAsia" w:hAnsi="宋体" w:cs="宋体"/>
          <w:szCs w:val="21"/>
          <w:lang w:eastAsia="zh-CN"/>
        </w:rPr>
        <w:t>）</w:t>
      </w:r>
      <w:r>
        <w:rPr>
          <w:rFonts w:hint="eastAsia" w:hAnsi="宋体" w:cs="宋体"/>
          <w:szCs w:val="21"/>
        </w:rPr>
        <w:t>提取任意盈余公积金</w:t>
      </w:r>
      <w:r>
        <w:rPr>
          <w:rFonts w:hint="eastAsia" w:hAnsi="宋体" w:cs="宋体"/>
          <w:szCs w:val="21"/>
          <w:lang w:eastAsia="zh-CN"/>
        </w:rPr>
        <w:t>，</w:t>
      </w:r>
      <w:r>
        <w:rPr>
          <w:rFonts w:hint="eastAsia" w:hAnsi="宋体" w:cs="宋体"/>
          <w:szCs w:val="21"/>
        </w:rPr>
        <w:t>任意盈余公积金按照公司章程或者股东会议决议提取和使用。</w:t>
      </w:r>
      <w:r>
        <w:rPr>
          <w:rFonts w:hint="eastAsia" w:hAnsi="宋体" w:cs="宋体"/>
          <w:szCs w:val="21"/>
          <w:lang w:eastAsia="zh-CN"/>
        </w:rPr>
        <w:t>（</w:t>
      </w:r>
      <w:r>
        <w:rPr>
          <w:rFonts w:hint="eastAsia" w:hAnsi="宋体" w:cs="宋体"/>
          <w:szCs w:val="21"/>
        </w:rPr>
        <w:t>7</w:t>
      </w:r>
      <w:r>
        <w:rPr>
          <w:rFonts w:hint="eastAsia" w:hAnsi="宋体" w:cs="宋体"/>
          <w:szCs w:val="21"/>
          <w:lang w:eastAsia="zh-CN"/>
        </w:rPr>
        <w:t>）</w:t>
      </w:r>
      <w:r>
        <w:rPr>
          <w:rFonts w:hint="eastAsia" w:hAnsi="宋体" w:cs="宋体"/>
          <w:szCs w:val="21"/>
        </w:rPr>
        <w:t>支付普通股股利。故本题正确答案选D。</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23</w:t>
      </w:r>
      <w:r>
        <w:rPr>
          <w:rFonts w:hint="eastAsia" w:hAnsi="宋体" w:cs="宋体"/>
          <w:szCs w:val="21"/>
        </w:rPr>
        <w:t>.某投资项目年营业收入为65万元，付现成本为35万元，折旧额为10万元，所得税税率为25%，则该项目年营业现金净流量为（     ）万元。</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A.25</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B.30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C.23.75</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D.32.50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【答案】A</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【解析】营业现金净流量（NCF）=营业收入×（1-所得税税率）—付现成本×（1-所得税税率）+折旧×所得税税率=65×（1-25%）-35×（1-25%）+10×25%=22.5+2.5=25（万元）。故本题正确答案选A。</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24</w:t>
      </w:r>
      <w:r>
        <w:rPr>
          <w:rFonts w:hint="eastAsia" w:hAnsi="宋体" w:cs="宋体"/>
          <w:szCs w:val="21"/>
        </w:rPr>
        <w:t>.某企业2020年12月份发生下列支出，年初支付保险费12万元，本月摊销1万元，计划支付下年第一季度房租20万元，实际支付15万元，5万元尚未支付，支付本月办公开支2万元，按照收付实现制和权责发生制分别确认本月费用（     ）万元。</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A.18；23</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B.17；3</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C.18；18</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D.17；23</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【答案】B</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【解析】权责发生制是指以取得收取款项的权利或支付款项的义务为标志来确定本期收入和费用的会计核算基础，权责发生制下应确认的费用为3万元。收付实现制是指以现金的实际收付为标志来确定本期收</w:t>
      </w:r>
      <w:r>
        <w:rPr>
          <w:rFonts w:hint="eastAsia" w:hAnsi="宋体" w:cs="宋体"/>
          <w:szCs w:val="21"/>
          <w:lang w:val="en-US" w:eastAsia="zh-CN"/>
        </w:rPr>
        <w:t>入</w:t>
      </w:r>
      <w:r>
        <w:rPr>
          <w:rFonts w:hint="eastAsia" w:hAnsi="宋体" w:cs="宋体"/>
          <w:szCs w:val="21"/>
        </w:rPr>
        <w:t>和支出的会计核算基础。收付实现制下应确认的费用为17万元。故本题正确答案选B。</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25</w:t>
      </w:r>
      <w:r>
        <w:rPr>
          <w:rFonts w:hint="eastAsia" w:hAnsi="宋体" w:cs="宋体"/>
          <w:szCs w:val="21"/>
        </w:rPr>
        <w:t>.2021年度甲企业实现利润总额312万元，应纳税所得额为280万元，影响所得税费用的递延所得税资产增加8万元，适用的所得税税率为25%，不考虑其他因素，该企业年度利润表“所得税费用”项目本期金额为（     ）万元。</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A.62</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B.67</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C.70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D.78</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【答案】A</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【解析】当期所得税=应纳税所得额×所得税税率=280×25%=70</w:t>
      </w:r>
      <w:r>
        <w:rPr>
          <w:rFonts w:hint="eastAsia" w:hAnsi="宋体" w:cs="宋体"/>
          <w:szCs w:val="21"/>
          <w:lang w:eastAsia="zh-CN"/>
        </w:rPr>
        <w:t>（</w:t>
      </w:r>
      <w:r>
        <w:rPr>
          <w:rFonts w:hint="eastAsia" w:hAnsi="宋体" w:cs="宋体"/>
          <w:szCs w:val="21"/>
        </w:rPr>
        <w:t>万元</w:t>
      </w:r>
      <w:r>
        <w:rPr>
          <w:rFonts w:hint="eastAsia" w:hAnsi="宋体" w:cs="宋体"/>
          <w:szCs w:val="21"/>
          <w:lang w:eastAsia="zh-CN"/>
        </w:rPr>
        <w:t>）</w:t>
      </w:r>
      <w:r>
        <w:rPr>
          <w:rFonts w:hint="eastAsia" w:hAnsi="宋体" w:cs="宋体"/>
          <w:szCs w:val="21"/>
        </w:rPr>
        <w:t>﹔递延所得税=</w:t>
      </w:r>
      <w:r>
        <w:rPr>
          <w:rFonts w:hint="eastAsia" w:hAnsi="宋体" w:cs="宋体"/>
          <w:szCs w:val="21"/>
          <w:lang w:eastAsia="zh-CN"/>
        </w:rPr>
        <w:t>（</w:t>
      </w:r>
      <w:r>
        <w:rPr>
          <w:rFonts w:hint="eastAsia" w:hAnsi="宋体" w:cs="宋体"/>
          <w:szCs w:val="21"/>
        </w:rPr>
        <w:t>递延所得税负债的期末余额-递延所得税负债的期初余额</w:t>
      </w:r>
      <w:r>
        <w:rPr>
          <w:rFonts w:hint="eastAsia" w:hAnsi="宋体" w:cs="宋体"/>
          <w:szCs w:val="21"/>
          <w:lang w:eastAsia="zh-CN"/>
        </w:rPr>
        <w:t>）</w:t>
      </w:r>
      <w:r>
        <w:rPr>
          <w:rFonts w:hint="eastAsia" w:hAnsi="宋体" w:cs="宋体"/>
          <w:szCs w:val="21"/>
        </w:rPr>
        <w:t>–</w:t>
      </w:r>
      <w:r>
        <w:rPr>
          <w:rFonts w:hint="eastAsia" w:hAnsi="宋体" w:cs="宋体"/>
          <w:szCs w:val="21"/>
          <w:lang w:eastAsia="zh-CN"/>
        </w:rPr>
        <w:t>（</w:t>
      </w:r>
      <w:r>
        <w:rPr>
          <w:rFonts w:hint="eastAsia" w:hAnsi="宋体" w:cs="宋体"/>
          <w:szCs w:val="21"/>
        </w:rPr>
        <w:t>递延所得税资产的期末余额–递延所得税资产的期初余额</w:t>
      </w:r>
      <w:r>
        <w:rPr>
          <w:rFonts w:hint="eastAsia" w:hAnsi="宋体" w:cs="宋体"/>
          <w:szCs w:val="21"/>
          <w:lang w:eastAsia="zh-CN"/>
        </w:rPr>
        <w:t>）</w:t>
      </w:r>
      <w:r>
        <w:rPr>
          <w:rFonts w:hint="eastAsia" w:hAnsi="宋体" w:cs="宋体"/>
          <w:szCs w:val="21"/>
        </w:rPr>
        <w:t>=-8</w:t>
      </w:r>
      <w:r>
        <w:rPr>
          <w:rFonts w:hint="eastAsia" w:hAnsi="宋体" w:cs="宋体"/>
          <w:szCs w:val="21"/>
          <w:lang w:eastAsia="zh-CN"/>
        </w:rPr>
        <w:t>（</w:t>
      </w:r>
      <w:r>
        <w:rPr>
          <w:rFonts w:hint="eastAsia" w:hAnsi="宋体" w:cs="宋体"/>
          <w:szCs w:val="21"/>
        </w:rPr>
        <w:t>万元</w:t>
      </w:r>
      <w:r>
        <w:rPr>
          <w:rFonts w:hint="eastAsia" w:hAnsi="宋体" w:cs="宋体"/>
          <w:szCs w:val="21"/>
          <w:lang w:eastAsia="zh-CN"/>
        </w:rPr>
        <w:t>）；</w:t>
      </w:r>
      <w:r>
        <w:rPr>
          <w:rFonts w:hint="eastAsia" w:hAnsi="宋体" w:cs="宋体"/>
          <w:szCs w:val="21"/>
        </w:rPr>
        <w:t>所得税费用=当期所得税＋递延所得税=62</w:t>
      </w:r>
      <w:r>
        <w:rPr>
          <w:rFonts w:hint="eastAsia" w:hAnsi="宋体" w:cs="宋体"/>
          <w:szCs w:val="21"/>
          <w:lang w:eastAsia="zh-CN"/>
        </w:rPr>
        <w:t>（</w:t>
      </w:r>
      <w:r>
        <w:rPr>
          <w:rFonts w:hint="eastAsia" w:hAnsi="宋体" w:cs="宋体"/>
          <w:szCs w:val="21"/>
        </w:rPr>
        <w:t>万元</w:t>
      </w:r>
      <w:r>
        <w:rPr>
          <w:rFonts w:hint="eastAsia" w:hAnsi="宋体" w:cs="宋体"/>
          <w:szCs w:val="21"/>
          <w:lang w:eastAsia="zh-CN"/>
        </w:rPr>
        <w:t>）</w:t>
      </w:r>
      <w:r>
        <w:rPr>
          <w:rFonts w:hint="eastAsia" w:hAnsi="宋体" w:cs="宋体"/>
          <w:szCs w:val="21"/>
        </w:rPr>
        <w:t>。故本题正确答案选A。</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26</w:t>
      </w:r>
      <w:r>
        <w:rPr>
          <w:rFonts w:hint="eastAsia" w:hAnsi="宋体" w:cs="宋体"/>
          <w:szCs w:val="21"/>
        </w:rPr>
        <w:t>.某人拟存入一笔资金3年后使用，假定银行3年期存款利率为5%，3年后需用资金总额34500元，在单利计息条件下，现需要存入的资金为（     ）元。</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A.29803.04</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B.30000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C.31500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D.32500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【答案】B</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【解析】设现在的本金为P，则P+P×利率×期数=本息和，P=30000元。故本题正确答案选B。</w:t>
      </w:r>
    </w:p>
    <w:p>
      <w:pPr>
        <w:keepNext w:val="0"/>
        <w:keepLines w:val="0"/>
        <w:pageBreakBefore w:val="0"/>
        <w:kinsoku/>
        <w:wordWrap/>
        <w:overflowPunct/>
        <w:topLinePunct w:val="0"/>
        <w:autoSpaceDE/>
        <w:autoSpaceDN/>
        <w:bidi w:val="0"/>
        <w:adjustRightInd/>
        <w:snapToGrid/>
        <w:ind w:firstLine="422"/>
        <w:textAlignment w:val="auto"/>
        <w:outlineLvl w:val="2"/>
        <w:rPr>
          <w:rFonts w:hAnsi="宋体" w:cs="宋体"/>
          <w:b/>
          <w:bCs/>
          <w:szCs w:val="21"/>
        </w:rPr>
      </w:pPr>
      <w:r>
        <w:rPr>
          <w:rFonts w:hint="eastAsia" w:hAnsi="宋体" w:cs="宋体"/>
          <w:b/>
          <w:bCs/>
          <w:szCs w:val="21"/>
        </w:rPr>
        <w:t>二、系列单项选择题</w:t>
      </w:r>
    </w:p>
    <w:p>
      <w:pPr>
        <w:keepNext w:val="0"/>
        <w:keepLines w:val="0"/>
        <w:pageBreakBefore w:val="0"/>
        <w:kinsoku/>
        <w:wordWrap/>
        <w:overflowPunct/>
        <w:topLinePunct w:val="0"/>
        <w:autoSpaceDE/>
        <w:autoSpaceDN/>
        <w:bidi w:val="0"/>
        <w:adjustRightInd/>
        <w:snapToGrid/>
        <w:ind w:firstLine="422"/>
        <w:textAlignment w:val="auto"/>
        <w:rPr>
          <w:rFonts w:hAnsi="宋体" w:cs="宋体"/>
          <w:szCs w:val="21"/>
        </w:rPr>
      </w:pPr>
      <w:r>
        <w:rPr>
          <w:rFonts w:hint="eastAsia" w:hAnsi="宋体" w:cs="宋体"/>
          <w:b/>
          <w:bCs/>
          <w:szCs w:val="21"/>
        </w:rPr>
        <w:t>材料</w:t>
      </w:r>
      <w:r>
        <w:rPr>
          <w:rFonts w:hint="eastAsia" w:hAnsi="宋体" w:cs="宋体"/>
          <w:b/>
          <w:bCs/>
          <w:szCs w:val="21"/>
          <w:lang w:val="en-US" w:eastAsia="zh-CN"/>
        </w:rPr>
        <w:t>一</w:t>
      </w:r>
      <w:r>
        <w:rPr>
          <w:rFonts w:hint="eastAsia" w:hAnsi="宋体" w:cs="宋体"/>
          <w:b/>
          <w:bCs/>
          <w:szCs w:val="21"/>
        </w:rPr>
        <w:t>：</w:t>
      </w:r>
      <w:r>
        <w:rPr>
          <w:rFonts w:hint="eastAsia" w:hAnsi="宋体" w:cs="宋体"/>
          <w:szCs w:val="21"/>
        </w:rPr>
        <w:t>某公司2021年资产负债表部分项目金额及对应账户发生额相关数据如下：</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rPr>
        <w:drawing>
          <wp:inline distT="0" distB="0" distL="114300" distR="114300">
            <wp:extent cx="5274310" cy="1760855"/>
            <wp:effectExtent l="0" t="0" r="254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stretch>
                      <a:fillRect/>
                    </a:stretch>
                  </pic:blipFill>
                  <pic:spPr>
                    <a:xfrm>
                      <a:off x="0" y="0"/>
                      <a:ext cx="5274310" cy="176085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根据上述材料，回答下列问题</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2</w:t>
      </w:r>
      <w:r>
        <w:rPr>
          <w:rFonts w:hint="eastAsia" w:hAnsi="宋体" w:cs="宋体"/>
          <w:szCs w:val="21"/>
        </w:rPr>
        <w:t>7.该公司应收账款周转天数是（     ）天</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A.3.60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B.3.67</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C.98</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D.100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【答案】B</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【解析】应收账款周转率=销售净收入/应收账款平均余额=（营业收入-现销收入-销售退货-销售折扣）/应收账款平均余额=</w:t>
      </w:r>
      <w:r>
        <w:rPr>
          <w:rFonts w:hint="eastAsia" w:hAnsi="宋体" w:cs="宋体"/>
          <w:szCs w:val="21"/>
          <w:lang w:eastAsia="zh-CN"/>
        </w:rPr>
        <w:t>（</w:t>
      </w:r>
      <w:r>
        <w:rPr>
          <w:rFonts w:hint="eastAsia" w:hAnsi="宋体" w:cs="宋体"/>
          <w:szCs w:val="21"/>
        </w:rPr>
        <w:t>28000-13000-100-200</w:t>
      </w:r>
      <w:r>
        <w:rPr>
          <w:rFonts w:hint="eastAsia" w:hAnsi="宋体" w:cs="宋体"/>
          <w:szCs w:val="21"/>
          <w:lang w:eastAsia="zh-CN"/>
        </w:rPr>
        <w:t>）</w:t>
      </w:r>
      <w:r>
        <w:rPr>
          <w:rFonts w:hint="eastAsia" w:hAnsi="宋体" w:cs="宋体"/>
          <w:szCs w:val="21"/>
        </w:rPr>
        <w:t>/</w:t>
      </w:r>
      <w:r>
        <w:rPr>
          <w:rFonts w:hint="eastAsia" w:hAnsi="宋体" w:cs="宋体"/>
          <w:szCs w:val="21"/>
          <w:lang w:eastAsia="zh-CN"/>
        </w:rPr>
        <w:t>（</w:t>
      </w:r>
      <w:r>
        <w:rPr>
          <w:rFonts w:hint="eastAsia" w:hAnsi="宋体" w:cs="宋体"/>
          <w:szCs w:val="21"/>
        </w:rPr>
        <w:t>100+200</w:t>
      </w:r>
      <w:r>
        <w:rPr>
          <w:rFonts w:hint="eastAsia" w:hAnsi="宋体" w:cs="宋体"/>
          <w:szCs w:val="21"/>
          <w:lang w:eastAsia="zh-CN"/>
        </w:rPr>
        <w:t>）</w:t>
      </w:r>
      <w:r>
        <w:rPr>
          <w:rFonts w:hint="eastAsia" w:hAnsi="宋体" w:cs="宋体"/>
          <w:szCs w:val="21"/>
        </w:rPr>
        <w:t>/2=98；应收账款周转天数=360/应收账款周转率=360/98=3.67（天）。故本题正确答案选B。</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2</w:t>
      </w:r>
      <w:r>
        <w:rPr>
          <w:rFonts w:hint="eastAsia" w:hAnsi="宋体" w:cs="宋体"/>
          <w:szCs w:val="21"/>
        </w:rPr>
        <w:t>8.该公司存货周转次数为（     ）次。</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A.6</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B.6.50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C.7.50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D.9</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【答案】A</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【解析】存货周转次数（率）=销货成本/存货平均余额=12000/[（1500+2500）/2]=6（次），故本题正确答案选A。</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2</w:t>
      </w:r>
      <w:r>
        <w:rPr>
          <w:rFonts w:hint="eastAsia" w:hAnsi="宋体" w:cs="宋体"/>
          <w:szCs w:val="21"/>
        </w:rPr>
        <w:t>9.若该公司上年度营业收入总额为20000万元，总资产周转率为2.5，没有特殊影响条件下，可以判定（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A.本年度公司经营效率提高了</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B.总资产周转率上升了</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C.公司资产规模扩大了，经营效率下降了</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D.营业收入与总资产同时增长，就表明公司运营效率高，可以不考虑总资产周转率问题</w:t>
      </w:r>
    </w:p>
    <w:p>
      <w:pPr>
        <w:keepNext w:val="0"/>
        <w:keepLines w:val="0"/>
        <w:pageBreakBefore w:val="0"/>
        <w:kinsoku/>
        <w:wordWrap/>
        <w:overflowPunct/>
        <w:topLinePunct w:val="0"/>
        <w:autoSpaceDE/>
        <w:autoSpaceDN/>
        <w:bidi w:val="0"/>
        <w:adjustRightInd/>
        <w:snapToGrid/>
        <w:ind w:firstLine="420"/>
        <w:textAlignment w:val="auto"/>
        <w:rPr>
          <w:rFonts w:hAnsi="宋体" w:cs="宋体"/>
          <w:sz w:val="21"/>
          <w:szCs w:val="21"/>
        </w:rPr>
      </w:pPr>
      <w:r>
        <w:rPr>
          <w:rFonts w:hint="eastAsia" w:hAnsi="宋体" w:cs="宋体"/>
          <w:sz w:val="21"/>
          <w:szCs w:val="21"/>
        </w:rPr>
        <w:t>【答案】C</w:t>
      </w:r>
    </w:p>
    <w:p>
      <w:pPr>
        <w:keepNext w:val="0"/>
        <w:keepLines w:val="0"/>
        <w:pageBreakBefore w:val="0"/>
        <w:kinsoku/>
        <w:wordWrap/>
        <w:overflowPunct/>
        <w:topLinePunct w:val="0"/>
        <w:autoSpaceDE/>
        <w:autoSpaceDN/>
        <w:bidi w:val="0"/>
        <w:adjustRightInd/>
        <w:snapToGrid/>
        <w:ind w:firstLine="420"/>
        <w:textAlignment w:val="auto"/>
        <w:rPr>
          <w:rFonts w:hAnsi="宋体" w:cs="宋体"/>
          <w:sz w:val="21"/>
          <w:szCs w:val="21"/>
        </w:rPr>
      </w:pPr>
      <w:r>
        <w:rPr>
          <w:rFonts w:hint="eastAsia" w:hAnsi="宋体" w:cs="宋体"/>
          <w:sz w:val="21"/>
          <w:szCs w:val="21"/>
        </w:rPr>
        <w:t>【解析】公司的经营规模通过公司在总资产进行判断，总资产越多，公司规模越大；总资产周转率可以表明公司经营效率，</w:t>
      </w:r>
      <w:r>
        <w:rPr>
          <w:rFonts w:hint="eastAsia" w:hAnsi="宋体" w:cs="宋体"/>
          <w:sz w:val="21"/>
          <w:szCs w:val="21"/>
          <w:shd w:val="clear" w:color="auto" w:fill="FFFFFF"/>
        </w:rPr>
        <w:t>总资产周转率越高，说明企业销售能力越强，资产投资的效益越好。今年的总资产周转率=</w:t>
      </w:r>
      <w:r>
        <w:rPr>
          <w:rFonts w:hint="eastAsia" w:hAnsi="宋体" w:cs="宋体"/>
          <w:sz w:val="21"/>
          <w:szCs w:val="21"/>
        </w:rPr>
        <w:t>（28000-13000-100-200）/13500=1.09；低于去年的2.5，所以经营效率降低。去年的总资产=营业收入/总资产周转率=8000（万元），低于今年的总资产，所以公司的经营规模有所扩大。故本题正确答案选C。</w:t>
      </w:r>
    </w:p>
    <w:p>
      <w:pPr>
        <w:keepNext w:val="0"/>
        <w:keepLines w:val="0"/>
        <w:pageBreakBefore w:val="0"/>
        <w:kinsoku/>
        <w:wordWrap/>
        <w:overflowPunct/>
        <w:topLinePunct w:val="0"/>
        <w:autoSpaceDE/>
        <w:autoSpaceDN/>
        <w:bidi w:val="0"/>
        <w:adjustRightInd/>
        <w:snapToGrid/>
        <w:ind w:firstLine="422"/>
        <w:textAlignment w:val="auto"/>
        <w:rPr>
          <w:rFonts w:hAnsi="宋体" w:cs="宋体"/>
          <w:szCs w:val="21"/>
        </w:rPr>
      </w:pPr>
      <w:r>
        <w:rPr>
          <w:rFonts w:hint="eastAsia" w:hAnsi="宋体" w:cs="宋体"/>
          <w:b/>
          <w:bCs/>
          <w:sz w:val="21"/>
          <w:szCs w:val="21"/>
        </w:rPr>
        <w:t>材料</w:t>
      </w:r>
      <w:r>
        <w:rPr>
          <w:rFonts w:hint="eastAsia" w:hAnsi="宋体" w:cs="宋体"/>
          <w:b/>
          <w:bCs/>
          <w:sz w:val="21"/>
          <w:szCs w:val="21"/>
          <w:lang w:val="en-US" w:eastAsia="zh-CN"/>
        </w:rPr>
        <w:t>二</w:t>
      </w:r>
      <w:r>
        <w:rPr>
          <w:rFonts w:hint="eastAsia" w:hAnsi="宋体" w:cs="宋体"/>
          <w:b/>
          <w:bCs/>
          <w:sz w:val="21"/>
          <w:szCs w:val="21"/>
        </w:rPr>
        <w:t>：</w:t>
      </w:r>
      <w:r>
        <w:rPr>
          <w:rFonts w:hint="eastAsia" w:hAnsi="宋体" w:cs="宋体"/>
          <w:sz w:val="21"/>
          <w:szCs w:val="21"/>
        </w:rPr>
        <w:t>甲公司2021年11月30日利润表中各项目金额为：主营业务收入为500万元，主营业务成本为200万元，税金及附加10万元，销售费用50万元，管理费用50万元，财费用10万元，投资收益20万元，营业外收入40万元，营业外支出50万元，应计所得税费</w:t>
      </w:r>
      <w:r>
        <w:rPr>
          <w:rFonts w:hint="eastAsia" w:hAnsi="宋体" w:cs="宋体"/>
          <w:szCs w:val="21"/>
        </w:rPr>
        <w:t>用合计50万元。</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12月发生以下交易和事项，主营业务收入20万元，主营业务成本6万元，报废净损失4万元，对外公益性捐赠支出5万元。诉讼失败，支付罚款5万元，税收滞纳金1万元，假定12月未发生其他经济事项，年初未分配利润为100。按照净利润的10%计提盈余公积，适用企业所得税税率为25%。</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3</w:t>
      </w:r>
      <w:r>
        <w:rPr>
          <w:rFonts w:hint="eastAsia" w:hAnsi="宋体" w:cs="宋体"/>
          <w:szCs w:val="21"/>
        </w:rPr>
        <w:t>0.2021年实现营业利润（     ）万元。</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A.299</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B.209</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C.214</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D.219</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【答案】C</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【解析】营业利润=营业收入-营业成本-税金及附加-销售费用-管理费用-研发费用-财务费用-信用减值损失-资产减值损失+投资收益</w:t>
      </w:r>
      <w:r>
        <w:rPr>
          <w:rFonts w:hint="eastAsia" w:hAnsi="宋体" w:cs="宋体"/>
          <w:szCs w:val="21"/>
          <w:lang w:eastAsia="zh-CN"/>
        </w:rPr>
        <w:t>（</w:t>
      </w:r>
      <w:r>
        <w:rPr>
          <w:rFonts w:hint="eastAsia" w:hAnsi="宋体" w:cs="宋体"/>
          <w:szCs w:val="21"/>
        </w:rPr>
        <w:t>-投资损失</w:t>
      </w:r>
      <w:r>
        <w:rPr>
          <w:rFonts w:hint="eastAsia" w:hAnsi="宋体" w:cs="宋体"/>
          <w:szCs w:val="21"/>
          <w:lang w:eastAsia="zh-CN"/>
        </w:rPr>
        <w:t>）</w:t>
      </w:r>
      <w:r>
        <w:rPr>
          <w:rFonts w:hint="eastAsia" w:hAnsi="宋体" w:cs="宋体"/>
          <w:szCs w:val="21"/>
        </w:rPr>
        <w:t>+公允价值变动收益（-公允价值变动损失</w:t>
      </w:r>
      <w:r>
        <w:rPr>
          <w:rFonts w:hint="eastAsia" w:hAnsi="宋体" w:cs="宋体"/>
          <w:szCs w:val="21"/>
          <w:lang w:eastAsia="zh-CN"/>
        </w:rPr>
        <w:t>）</w:t>
      </w:r>
      <w:r>
        <w:rPr>
          <w:rFonts w:hint="eastAsia" w:hAnsi="宋体" w:cs="宋体"/>
          <w:szCs w:val="21"/>
        </w:rPr>
        <w:t>+其他收益+资产处置收益</w:t>
      </w:r>
      <w:r>
        <w:rPr>
          <w:rFonts w:hint="eastAsia" w:hAnsi="宋体" w:cs="宋体"/>
          <w:szCs w:val="21"/>
          <w:lang w:eastAsia="zh-CN"/>
        </w:rPr>
        <w:t>（</w:t>
      </w:r>
      <w:r>
        <w:rPr>
          <w:rFonts w:hint="eastAsia" w:hAnsi="宋体" w:cs="宋体"/>
          <w:szCs w:val="21"/>
        </w:rPr>
        <w:t>-资产处置损失）+净敞口套期收益（-净敞口套期损失</w:t>
      </w:r>
      <w:r>
        <w:rPr>
          <w:rFonts w:hint="eastAsia" w:hAnsi="宋体" w:cs="宋体"/>
          <w:szCs w:val="21"/>
          <w:lang w:eastAsia="zh-CN"/>
        </w:rPr>
        <w:t>）</w:t>
      </w:r>
      <w:r>
        <w:rPr>
          <w:rFonts w:hint="eastAsia" w:hAnsi="宋体" w:cs="宋体"/>
          <w:szCs w:val="21"/>
        </w:rPr>
        <w:t>。营业利润=500-200-10-50-50-10+20+20-6=214（万元）。故本题正确答案选C。</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3</w:t>
      </w:r>
      <w:r>
        <w:rPr>
          <w:rFonts w:hint="eastAsia" w:hAnsi="宋体" w:cs="宋体"/>
          <w:szCs w:val="21"/>
        </w:rPr>
        <w:t>1.该公司2021年12月发生经济事项的应纳税所得额为（     ）万元。</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B.4</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C.5</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D.6</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【答案】C</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【解析】应纳税所得额=利润总额+纳税调整增加额-纳税调整减少额=营业利润+营业外收入-营业外支出+纳税调整增加额-纳税调整减少额，利润总额=20-6-4-5-5-1=-1</w:t>
      </w:r>
      <w:r>
        <w:rPr>
          <w:rFonts w:hint="eastAsia" w:hAnsi="宋体" w:cs="宋体"/>
          <w:szCs w:val="21"/>
          <w:lang w:eastAsia="zh-CN"/>
        </w:rPr>
        <w:t>（</w:t>
      </w:r>
      <w:r>
        <w:rPr>
          <w:rFonts w:hint="eastAsia" w:hAnsi="宋体" w:cs="宋体"/>
          <w:szCs w:val="21"/>
          <w:lang w:val="en-US" w:eastAsia="zh-CN"/>
        </w:rPr>
        <w:t>万元</w:t>
      </w:r>
      <w:r>
        <w:rPr>
          <w:rFonts w:hint="eastAsia" w:hAnsi="宋体" w:cs="宋体"/>
          <w:szCs w:val="21"/>
          <w:lang w:eastAsia="zh-CN"/>
        </w:rPr>
        <w:t>）</w:t>
      </w:r>
      <w:r>
        <w:rPr>
          <w:rFonts w:hint="eastAsia" w:hAnsi="宋体" w:cs="宋体"/>
          <w:szCs w:val="21"/>
        </w:rPr>
        <w:t>，然后加上纳税调增+1+5=5</w:t>
      </w:r>
      <w:bookmarkStart w:id="0" w:name="_GoBack"/>
      <w:bookmarkEnd w:id="0"/>
      <w:r>
        <w:rPr>
          <w:rFonts w:hint="eastAsia" w:hAnsi="宋体" w:cs="宋体"/>
          <w:szCs w:val="21"/>
        </w:rPr>
        <w:t>，然后减去纳税调减0，最后答案是5万元。故本题正确答案选C。</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3</w:t>
      </w:r>
      <w:r>
        <w:rPr>
          <w:rFonts w:hint="eastAsia" w:hAnsi="宋体" w:cs="宋体"/>
          <w:szCs w:val="21"/>
        </w:rPr>
        <w:t>2.该公司2021年实现净利润（     ）万元。</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A.137.75</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B.138.75</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C.139</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D.140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【答案】A</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【解析】11月净利润=利润总额-所得税费用=500-200-10-50-50-10+20+40-50-50=140（万元），12月税费=（20-5-6-4）×25%=1.25，12月净利润=20-6-4-5-5-1-1.25=-2.25（万元）。2021年度净利润=140-2.25=137.75万元。故本题正确答案选A。</w:t>
      </w:r>
    </w:p>
    <w:p>
      <w:pPr>
        <w:keepNext w:val="0"/>
        <w:keepLines w:val="0"/>
        <w:pageBreakBefore w:val="0"/>
        <w:kinsoku/>
        <w:wordWrap/>
        <w:overflowPunct/>
        <w:topLinePunct w:val="0"/>
        <w:autoSpaceDE/>
        <w:autoSpaceDN/>
        <w:bidi w:val="0"/>
        <w:adjustRightInd/>
        <w:snapToGrid/>
        <w:ind w:firstLine="422"/>
        <w:textAlignment w:val="auto"/>
        <w:rPr>
          <w:rFonts w:hint="eastAsia" w:hAnsi="宋体" w:eastAsia="宋体" w:cs="宋体"/>
          <w:szCs w:val="21"/>
          <w:lang w:eastAsia="zh-CN"/>
        </w:rPr>
      </w:pPr>
      <w:r>
        <w:rPr>
          <w:rFonts w:hint="eastAsia" w:hAnsi="宋体" w:cs="宋体"/>
          <w:b/>
          <w:bCs/>
          <w:szCs w:val="21"/>
        </w:rPr>
        <w:t>材料</w:t>
      </w:r>
      <w:r>
        <w:rPr>
          <w:rFonts w:hint="eastAsia" w:hAnsi="宋体" w:cs="宋体"/>
          <w:b/>
          <w:bCs/>
          <w:szCs w:val="21"/>
          <w:lang w:val="en-US" w:eastAsia="zh-CN"/>
        </w:rPr>
        <w:t>三</w:t>
      </w:r>
      <w:r>
        <w:rPr>
          <w:rFonts w:hint="eastAsia" w:hAnsi="宋体" w:cs="宋体"/>
          <w:b/>
          <w:bCs/>
          <w:szCs w:val="21"/>
        </w:rPr>
        <w:t>：</w:t>
      </w:r>
      <w:r>
        <w:rPr>
          <w:rFonts w:hint="eastAsia" w:hAnsi="宋体" w:cs="宋体"/>
          <w:szCs w:val="21"/>
        </w:rPr>
        <w:t>某公司2017年度的税后利润为1000万元，当年分配股利500万元，2018年度税后利润为1200万元，2019年拟投资1000万元引进一条生产线提高生产能力。该公司目标资本结构为自有资金占80%，对外筹资20%</w:t>
      </w:r>
      <w:r>
        <w:rPr>
          <w:rFonts w:hint="eastAsia" w:hAnsi="宋体" w:cs="宋体"/>
          <w:szCs w:val="21"/>
          <w:lang w:eastAsia="zh-CN"/>
        </w:rPr>
        <w:t>。</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33</w:t>
      </w:r>
      <w:r>
        <w:rPr>
          <w:rFonts w:hint="eastAsia" w:hAnsi="宋体" w:cs="宋体"/>
          <w:szCs w:val="21"/>
        </w:rPr>
        <w:t>.该公司执行固定股利政策，并保持资金结构不变，则2019年度为引进生产线外部筹集的自有资金为（     ）万元。</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A.100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B.200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C.300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D.400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【答案】A</w:t>
      </w:r>
    </w:p>
    <w:p>
      <w:pPr>
        <w:keepNext w:val="0"/>
        <w:keepLines w:val="0"/>
        <w:pageBreakBefore w:val="0"/>
        <w:kinsoku/>
        <w:wordWrap/>
        <w:overflowPunct/>
        <w:topLinePunct w:val="0"/>
        <w:autoSpaceDE/>
        <w:autoSpaceDN/>
        <w:bidi w:val="0"/>
        <w:adjustRightInd/>
        <w:snapToGrid/>
        <w:ind w:firstLine="420"/>
        <w:textAlignment w:val="auto"/>
        <w:rPr>
          <w:rFonts w:hAnsi="宋体" w:cs="宋体"/>
          <w:sz w:val="21"/>
          <w:szCs w:val="21"/>
        </w:rPr>
      </w:pPr>
      <w:r>
        <w:rPr>
          <w:rFonts w:hint="eastAsia" w:hAnsi="宋体" w:cs="宋体"/>
          <w:szCs w:val="21"/>
        </w:rPr>
        <w:t>【解析】需要的自有资金</w:t>
      </w:r>
      <w:r>
        <w:rPr>
          <w:rFonts w:hint="eastAsia" w:hAnsi="宋体" w:cs="宋体"/>
          <w:szCs w:val="21"/>
          <w:lang w:eastAsia="zh-CN"/>
        </w:rPr>
        <w:t>：</w:t>
      </w:r>
      <w:r>
        <w:rPr>
          <w:rFonts w:hint="eastAsia" w:hAnsi="宋体" w:cs="宋体"/>
          <w:szCs w:val="21"/>
        </w:rPr>
        <w:t>1000×80%=800（万元）；净利支付股利后剩余</w:t>
      </w:r>
      <w:r>
        <w:rPr>
          <w:rFonts w:hint="eastAsia" w:hAnsi="宋体" w:cs="宋体"/>
          <w:szCs w:val="21"/>
          <w:lang w:eastAsia="zh-CN"/>
        </w:rPr>
        <w:t>：</w:t>
      </w:r>
      <w:r>
        <w:rPr>
          <w:rFonts w:hint="eastAsia" w:hAnsi="宋体" w:cs="宋体"/>
          <w:szCs w:val="21"/>
        </w:rPr>
        <w:t>1200-500=700</w:t>
      </w:r>
      <w:r>
        <w:rPr>
          <w:rFonts w:hint="eastAsia" w:hAnsi="宋体" w:cs="宋体"/>
          <w:sz w:val="21"/>
          <w:szCs w:val="21"/>
        </w:rPr>
        <w:t>（万元）；外部筹集</w:t>
      </w:r>
      <w:r>
        <w:rPr>
          <w:rFonts w:hint="eastAsia" w:hAnsi="宋体" w:cs="宋体"/>
          <w:sz w:val="21"/>
          <w:szCs w:val="21"/>
          <w:lang w:eastAsia="zh-CN"/>
        </w:rPr>
        <w:t>：</w:t>
      </w:r>
      <w:r>
        <w:rPr>
          <w:rFonts w:hint="eastAsia" w:hAnsi="宋体" w:cs="宋体"/>
          <w:sz w:val="21"/>
          <w:szCs w:val="21"/>
        </w:rPr>
        <w:t>800-700=100（万元）。故本题正确答案选A。</w:t>
      </w:r>
    </w:p>
    <w:p>
      <w:pPr>
        <w:keepNext w:val="0"/>
        <w:keepLines w:val="0"/>
        <w:pageBreakBefore w:val="0"/>
        <w:kinsoku/>
        <w:wordWrap/>
        <w:overflowPunct/>
        <w:topLinePunct w:val="0"/>
        <w:autoSpaceDE/>
        <w:autoSpaceDN/>
        <w:bidi w:val="0"/>
        <w:adjustRightInd/>
        <w:snapToGrid/>
        <w:ind w:firstLine="420"/>
        <w:textAlignment w:val="auto"/>
        <w:rPr>
          <w:rFonts w:hAnsi="宋体" w:cs="宋体"/>
          <w:sz w:val="21"/>
          <w:szCs w:val="21"/>
        </w:rPr>
      </w:pPr>
      <w:r>
        <w:rPr>
          <w:rFonts w:hint="eastAsia" w:hAnsi="宋体" w:cs="宋体"/>
          <w:sz w:val="21"/>
          <w:szCs w:val="21"/>
          <w:lang w:val="en-US" w:eastAsia="zh-CN"/>
        </w:rPr>
        <w:t>34</w:t>
      </w:r>
      <w:r>
        <w:rPr>
          <w:rFonts w:hint="eastAsia" w:hAnsi="宋体" w:cs="宋体"/>
          <w:sz w:val="21"/>
          <w:szCs w:val="21"/>
        </w:rPr>
        <w:t>.该公司执行固定股利支付率政策，并保持资金结构不变，则2019年度为引进</w:t>
      </w:r>
      <w:r>
        <w:rPr>
          <w:rFonts w:hint="eastAsia" w:hAnsi="宋体" w:cs="宋体"/>
          <w:sz w:val="21"/>
          <w:szCs w:val="21"/>
          <w:shd w:val="clear" w:color="auto" w:fill="FFFFFF"/>
        </w:rPr>
        <w:t>生产线需要从外部筹集自有资金（     ）万元。</w:t>
      </w:r>
    </w:p>
    <w:p>
      <w:pPr>
        <w:keepNext w:val="0"/>
        <w:keepLines w:val="0"/>
        <w:pageBreakBefore w:val="0"/>
        <w:kinsoku/>
        <w:wordWrap/>
        <w:overflowPunct/>
        <w:topLinePunct w:val="0"/>
        <w:autoSpaceDE/>
        <w:autoSpaceDN/>
        <w:bidi w:val="0"/>
        <w:adjustRightInd/>
        <w:snapToGrid/>
        <w:ind w:firstLine="420"/>
        <w:textAlignment w:val="auto"/>
        <w:rPr>
          <w:rFonts w:hAnsi="宋体" w:cs="宋体"/>
          <w:sz w:val="21"/>
          <w:szCs w:val="21"/>
        </w:rPr>
      </w:pPr>
      <w:r>
        <w:rPr>
          <w:rFonts w:hint="eastAsia" w:hAnsi="宋体" w:cs="宋体"/>
          <w:sz w:val="21"/>
          <w:szCs w:val="21"/>
        </w:rPr>
        <w:t>A.100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B.200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C.300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D.400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【答案】B</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【解析】需要的自有资金：1000×80%=800（万元）；需要支付的股利</w:t>
      </w:r>
      <w:r>
        <w:rPr>
          <w:rFonts w:hint="eastAsia" w:hAnsi="宋体" w:cs="宋体"/>
          <w:szCs w:val="21"/>
          <w:lang w:eastAsia="zh-CN"/>
        </w:rPr>
        <w:t>：</w:t>
      </w:r>
      <w:r>
        <w:rPr>
          <w:rFonts w:hint="eastAsia" w:hAnsi="宋体" w:cs="宋体"/>
          <w:szCs w:val="21"/>
        </w:rPr>
        <w:t>1200×（500/1000）=600（万元），净利支付股利后剩余</w:t>
      </w:r>
      <w:r>
        <w:rPr>
          <w:rFonts w:hint="eastAsia" w:hAnsi="宋体" w:cs="宋体"/>
          <w:szCs w:val="21"/>
          <w:lang w:eastAsia="zh-CN"/>
        </w:rPr>
        <w:t>：</w:t>
      </w:r>
      <w:r>
        <w:rPr>
          <w:rFonts w:hint="eastAsia" w:hAnsi="宋体" w:cs="宋体"/>
          <w:szCs w:val="21"/>
        </w:rPr>
        <w:t>1200-600=600（万元），外部筹集</w:t>
      </w:r>
      <w:r>
        <w:rPr>
          <w:rFonts w:hint="eastAsia" w:hAnsi="宋体" w:cs="宋体"/>
          <w:szCs w:val="21"/>
          <w:lang w:eastAsia="zh-CN"/>
        </w:rPr>
        <w:t>：</w:t>
      </w:r>
      <w:r>
        <w:rPr>
          <w:rFonts w:hint="eastAsia" w:hAnsi="宋体" w:cs="宋体"/>
          <w:szCs w:val="21"/>
        </w:rPr>
        <w:t>800-600=200（万元）。故本题正确答案选B。</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shd w:val="clear" w:color="auto" w:fill="FFFFFF"/>
        </w:rPr>
      </w:pPr>
      <w:r>
        <w:rPr>
          <w:rFonts w:hint="eastAsia" w:hAnsi="宋体" w:cs="宋体"/>
          <w:szCs w:val="21"/>
          <w:shd w:val="clear" w:color="auto" w:fill="FFFFFF"/>
          <w:lang w:val="en-US" w:eastAsia="zh-CN"/>
        </w:rPr>
        <w:t>35</w:t>
      </w:r>
      <w:r>
        <w:rPr>
          <w:rFonts w:hint="eastAsia" w:hAnsi="宋体" w:cs="宋体"/>
          <w:szCs w:val="21"/>
          <w:shd w:val="clear" w:color="auto" w:fill="FFFFFF"/>
        </w:rPr>
        <w:t>.如果该公司执行的是剩余股利政策，则2019年度公司可以发放现金股利（     ）万元。</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shd w:val="clear" w:color="auto" w:fill="FFFFFF"/>
        </w:rPr>
      </w:pPr>
      <w:r>
        <w:rPr>
          <w:rFonts w:hint="eastAsia" w:hAnsi="宋体" w:cs="宋体"/>
          <w:szCs w:val="21"/>
          <w:shd w:val="clear" w:color="auto" w:fill="FFFFFF"/>
        </w:rPr>
        <w:t>A.100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shd w:val="clear" w:color="auto" w:fill="FFFFFF"/>
        </w:rPr>
      </w:pPr>
      <w:r>
        <w:rPr>
          <w:rFonts w:hint="eastAsia" w:hAnsi="宋体" w:cs="宋体"/>
          <w:szCs w:val="21"/>
          <w:shd w:val="clear" w:color="auto" w:fill="FFFFFF"/>
        </w:rPr>
        <w:t>B.200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shd w:val="clear" w:color="auto" w:fill="FFFFFF"/>
        </w:rPr>
      </w:pPr>
      <w:r>
        <w:rPr>
          <w:rFonts w:hint="eastAsia" w:hAnsi="宋体" w:cs="宋体"/>
          <w:szCs w:val="21"/>
          <w:shd w:val="clear" w:color="auto" w:fill="FFFFFF"/>
        </w:rPr>
        <w:t>C.300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shd w:val="clear" w:color="auto" w:fill="FFFFFF"/>
        </w:rPr>
      </w:pPr>
      <w:r>
        <w:rPr>
          <w:rFonts w:hint="eastAsia" w:hAnsi="宋体" w:cs="宋体"/>
          <w:szCs w:val="21"/>
          <w:shd w:val="clear" w:color="auto" w:fill="FFFFFF"/>
        </w:rPr>
        <w:t>D.400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shd w:val="clear" w:color="auto" w:fill="FFFFFF"/>
        </w:rPr>
      </w:pPr>
      <w:r>
        <w:rPr>
          <w:rFonts w:hint="eastAsia" w:hAnsi="宋体" w:cs="宋体"/>
          <w:szCs w:val="21"/>
          <w:shd w:val="clear" w:color="auto" w:fill="FFFFFF"/>
        </w:rPr>
        <w:t>【答案】D</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shd w:val="clear" w:color="auto" w:fill="FFFFFF"/>
        </w:rPr>
      </w:pPr>
      <w:r>
        <w:rPr>
          <w:rFonts w:hint="eastAsia" w:hAnsi="宋体" w:cs="宋体"/>
          <w:szCs w:val="21"/>
          <w:shd w:val="clear" w:color="auto" w:fill="FFFFFF"/>
        </w:rPr>
        <w:t>【解析】需要的自有资金</w:t>
      </w:r>
      <w:r>
        <w:rPr>
          <w:rFonts w:hint="eastAsia" w:hAnsi="宋体" w:cs="宋体"/>
          <w:szCs w:val="21"/>
          <w:shd w:val="clear" w:color="auto" w:fill="FFFFFF"/>
          <w:lang w:eastAsia="zh-CN"/>
        </w:rPr>
        <w:t>：</w:t>
      </w:r>
      <w:r>
        <w:rPr>
          <w:rFonts w:hint="eastAsia" w:hAnsi="宋体" w:cs="宋体"/>
          <w:szCs w:val="21"/>
          <w:shd w:val="clear" w:color="auto" w:fill="FFFFFF"/>
        </w:rPr>
        <w:t>1000×80%=800（万元）；可以发放的现金股利</w:t>
      </w:r>
      <w:r>
        <w:rPr>
          <w:rFonts w:hint="eastAsia" w:hAnsi="宋体" w:cs="宋体"/>
          <w:szCs w:val="21"/>
          <w:shd w:val="clear" w:color="auto" w:fill="FFFFFF"/>
          <w:lang w:eastAsia="zh-CN"/>
        </w:rPr>
        <w:t>：</w:t>
      </w:r>
      <w:r>
        <w:rPr>
          <w:rFonts w:hint="eastAsia" w:hAnsi="宋体" w:cs="宋体"/>
          <w:szCs w:val="21"/>
          <w:shd w:val="clear" w:color="auto" w:fill="FFFFFF"/>
        </w:rPr>
        <w:t>1200-800=400（万元）。故本题正确答案选D。</w:t>
      </w:r>
    </w:p>
    <w:p>
      <w:pPr>
        <w:keepNext w:val="0"/>
        <w:keepLines w:val="0"/>
        <w:pageBreakBefore w:val="0"/>
        <w:kinsoku/>
        <w:wordWrap/>
        <w:overflowPunct/>
        <w:topLinePunct w:val="0"/>
        <w:autoSpaceDE/>
        <w:autoSpaceDN/>
        <w:bidi w:val="0"/>
        <w:adjustRightInd/>
        <w:snapToGrid/>
        <w:ind w:firstLine="422"/>
        <w:textAlignment w:val="auto"/>
        <w:rPr>
          <w:rFonts w:hAnsi="宋体" w:cs="宋体"/>
          <w:szCs w:val="21"/>
        </w:rPr>
      </w:pPr>
      <w:r>
        <w:rPr>
          <w:rFonts w:hint="eastAsia" w:hAnsi="宋体" w:cs="宋体"/>
          <w:b/>
          <w:bCs/>
          <w:szCs w:val="21"/>
        </w:rPr>
        <w:t>材料</w:t>
      </w:r>
      <w:r>
        <w:rPr>
          <w:rFonts w:hint="eastAsia" w:hAnsi="宋体" w:cs="宋体"/>
          <w:b/>
          <w:bCs/>
          <w:szCs w:val="21"/>
          <w:lang w:val="en-US" w:eastAsia="zh-CN"/>
        </w:rPr>
        <w:t>四</w:t>
      </w:r>
      <w:r>
        <w:rPr>
          <w:rFonts w:hint="eastAsia" w:hAnsi="宋体" w:cs="宋体"/>
          <w:b/>
          <w:bCs/>
          <w:szCs w:val="21"/>
        </w:rPr>
        <w:t>：</w:t>
      </w:r>
      <w:r>
        <w:rPr>
          <w:rFonts w:hint="eastAsia" w:hAnsi="宋体" w:cs="宋体"/>
          <w:szCs w:val="21"/>
        </w:rPr>
        <w:t>中北公司为增值税一般纳税人，20X1年5月份发生下列经济业务：</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（1）10日，A公司发来一张15000元支票，偿还前欠贷款，结算手续完成。</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（2）20日，购入材料一批，增值税发票金额56500元（税率为13%），发生运费1500元；计划成本为52000元，款已付，材料尚未入库</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（3）25日，驻外独立销售点发生管理设备维修费4000元。</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36</w:t>
      </w:r>
      <w:r>
        <w:rPr>
          <w:rFonts w:hint="eastAsia" w:hAnsi="宋体" w:cs="宋体"/>
          <w:szCs w:val="21"/>
        </w:rPr>
        <w:t>.根据业务（1），编制的记账凭证种类为（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A.银行存款收款凭证</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B.现金收款凭证</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C.银行存款付款凭证</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D.转账凭证</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【答案】A</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w:t>
      </w:r>
      <w:r>
        <w:rPr>
          <w:rFonts w:hint="eastAsia" w:hAnsi="宋体" w:cs="宋体"/>
          <w:szCs w:val="21"/>
          <w:shd w:val="clear" w:color="auto" w:fill="FFFFFF"/>
        </w:rPr>
        <w:t>收到转账支票偿还前欠货款会计分录：借：银行存款，贷：应收账款。银行存款增多，是银行存款收款凭证。故本题正确答案选A。</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37</w:t>
      </w:r>
      <w:r>
        <w:rPr>
          <w:rFonts w:hint="eastAsia" w:hAnsi="宋体" w:cs="宋体"/>
          <w:szCs w:val="21"/>
        </w:rPr>
        <w:t>.根据业务（2）下列账务处理正确的是（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A.借：原材料 52000</w:t>
      </w:r>
    </w:p>
    <w:p>
      <w:pPr>
        <w:keepNext w:val="0"/>
        <w:keepLines w:val="0"/>
        <w:pageBreakBefore w:val="0"/>
        <w:kinsoku/>
        <w:wordWrap/>
        <w:overflowPunct/>
        <w:topLinePunct w:val="0"/>
        <w:autoSpaceDE/>
        <w:autoSpaceDN/>
        <w:bidi w:val="0"/>
        <w:adjustRightInd/>
        <w:snapToGrid/>
        <w:ind w:firstLine="1050" w:firstLineChars="500"/>
        <w:textAlignment w:val="auto"/>
        <w:rPr>
          <w:rFonts w:hAnsi="宋体" w:cs="宋体"/>
          <w:szCs w:val="21"/>
        </w:rPr>
      </w:pPr>
      <w:r>
        <w:rPr>
          <w:rFonts w:hint="eastAsia" w:hAnsi="宋体" w:cs="宋体"/>
          <w:szCs w:val="21"/>
        </w:rPr>
        <w:t>应交税费—应交增值税（进项税额）6500</w:t>
      </w:r>
    </w:p>
    <w:p>
      <w:pPr>
        <w:keepNext w:val="0"/>
        <w:keepLines w:val="0"/>
        <w:pageBreakBefore w:val="0"/>
        <w:kinsoku/>
        <w:wordWrap/>
        <w:overflowPunct/>
        <w:topLinePunct w:val="0"/>
        <w:autoSpaceDE/>
        <w:autoSpaceDN/>
        <w:bidi w:val="0"/>
        <w:adjustRightInd/>
        <w:snapToGrid/>
        <w:ind w:firstLine="840" w:firstLineChars="400"/>
        <w:textAlignment w:val="auto"/>
        <w:rPr>
          <w:rFonts w:hAnsi="宋体" w:cs="宋体"/>
          <w:szCs w:val="21"/>
        </w:rPr>
      </w:pPr>
      <w:r>
        <w:rPr>
          <w:rFonts w:hint="eastAsia" w:hAnsi="宋体" w:cs="宋体"/>
          <w:szCs w:val="21"/>
        </w:rPr>
        <w:t>贷：银行存款 58000</w:t>
      </w:r>
    </w:p>
    <w:p>
      <w:pPr>
        <w:keepNext w:val="0"/>
        <w:keepLines w:val="0"/>
        <w:pageBreakBefore w:val="0"/>
        <w:kinsoku/>
        <w:wordWrap/>
        <w:overflowPunct/>
        <w:topLinePunct w:val="0"/>
        <w:autoSpaceDE/>
        <w:autoSpaceDN/>
        <w:bidi w:val="0"/>
        <w:adjustRightInd/>
        <w:snapToGrid/>
        <w:ind w:firstLine="1260" w:firstLineChars="600"/>
        <w:textAlignment w:val="auto"/>
        <w:rPr>
          <w:rFonts w:hAnsi="宋体" w:cs="宋体"/>
          <w:szCs w:val="21"/>
        </w:rPr>
      </w:pPr>
      <w:r>
        <w:rPr>
          <w:rFonts w:hint="eastAsia" w:hAnsi="宋体" w:cs="宋体"/>
          <w:szCs w:val="21"/>
        </w:rPr>
        <w:t>材料成本差异 500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B.借：原材料 50000</w:t>
      </w:r>
    </w:p>
    <w:p>
      <w:pPr>
        <w:keepNext w:val="0"/>
        <w:keepLines w:val="0"/>
        <w:pageBreakBefore w:val="0"/>
        <w:kinsoku/>
        <w:wordWrap/>
        <w:overflowPunct/>
        <w:topLinePunct w:val="0"/>
        <w:autoSpaceDE/>
        <w:autoSpaceDN/>
        <w:bidi w:val="0"/>
        <w:adjustRightInd/>
        <w:snapToGrid/>
        <w:ind w:firstLine="1050" w:firstLineChars="500"/>
        <w:textAlignment w:val="auto"/>
        <w:rPr>
          <w:rFonts w:hAnsi="宋体" w:cs="宋体"/>
          <w:szCs w:val="21"/>
        </w:rPr>
      </w:pPr>
      <w:r>
        <w:rPr>
          <w:rFonts w:hint="eastAsia" w:hAnsi="宋体" w:cs="宋体"/>
          <w:szCs w:val="21"/>
        </w:rPr>
        <w:t>应交税费—应交增值税（进项税额）6500</w:t>
      </w:r>
    </w:p>
    <w:p>
      <w:pPr>
        <w:keepNext w:val="0"/>
        <w:keepLines w:val="0"/>
        <w:pageBreakBefore w:val="0"/>
        <w:kinsoku/>
        <w:wordWrap/>
        <w:overflowPunct/>
        <w:topLinePunct w:val="0"/>
        <w:autoSpaceDE/>
        <w:autoSpaceDN/>
        <w:bidi w:val="0"/>
        <w:adjustRightInd/>
        <w:snapToGrid/>
        <w:ind w:firstLine="840" w:firstLineChars="400"/>
        <w:textAlignment w:val="auto"/>
        <w:rPr>
          <w:rFonts w:hAnsi="宋体" w:cs="宋体"/>
          <w:szCs w:val="21"/>
        </w:rPr>
      </w:pPr>
      <w:r>
        <w:rPr>
          <w:rFonts w:hint="eastAsia" w:hAnsi="宋体" w:cs="宋体"/>
          <w:szCs w:val="21"/>
        </w:rPr>
        <w:t>贷：银行存款 56500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C.借：材料采购 52000</w:t>
      </w:r>
    </w:p>
    <w:p>
      <w:pPr>
        <w:keepNext w:val="0"/>
        <w:keepLines w:val="0"/>
        <w:pageBreakBefore w:val="0"/>
        <w:kinsoku/>
        <w:wordWrap/>
        <w:overflowPunct/>
        <w:topLinePunct w:val="0"/>
        <w:autoSpaceDE/>
        <w:autoSpaceDN/>
        <w:bidi w:val="0"/>
        <w:adjustRightInd/>
        <w:snapToGrid/>
        <w:ind w:firstLine="1050" w:firstLineChars="500"/>
        <w:textAlignment w:val="auto"/>
        <w:rPr>
          <w:rFonts w:hAnsi="宋体" w:cs="宋体"/>
          <w:szCs w:val="21"/>
        </w:rPr>
      </w:pPr>
      <w:r>
        <w:rPr>
          <w:rFonts w:hint="eastAsia" w:hAnsi="宋体" w:cs="宋体"/>
          <w:szCs w:val="21"/>
        </w:rPr>
        <w:t>应交税费—应交增值税（进项税额）6500</w:t>
      </w:r>
    </w:p>
    <w:p>
      <w:pPr>
        <w:keepNext w:val="0"/>
        <w:keepLines w:val="0"/>
        <w:pageBreakBefore w:val="0"/>
        <w:kinsoku/>
        <w:wordWrap/>
        <w:overflowPunct/>
        <w:topLinePunct w:val="0"/>
        <w:autoSpaceDE/>
        <w:autoSpaceDN/>
        <w:bidi w:val="0"/>
        <w:adjustRightInd/>
        <w:snapToGrid/>
        <w:ind w:firstLine="840" w:firstLineChars="400"/>
        <w:textAlignment w:val="auto"/>
        <w:rPr>
          <w:rFonts w:hAnsi="宋体" w:cs="宋体"/>
          <w:szCs w:val="21"/>
        </w:rPr>
      </w:pPr>
      <w:r>
        <w:rPr>
          <w:rFonts w:hint="eastAsia" w:hAnsi="宋体" w:cs="宋体"/>
          <w:szCs w:val="21"/>
        </w:rPr>
        <w:t>贷：银行存款 58000</w:t>
      </w:r>
    </w:p>
    <w:p>
      <w:pPr>
        <w:keepNext w:val="0"/>
        <w:keepLines w:val="0"/>
        <w:pageBreakBefore w:val="0"/>
        <w:kinsoku/>
        <w:wordWrap/>
        <w:overflowPunct/>
        <w:topLinePunct w:val="0"/>
        <w:autoSpaceDE/>
        <w:autoSpaceDN/>
        <w:bidi w:val="0"/>
        <w:adjustRightInd/>
        <w:snapToGrid/>
        <w:ind w:firstLine="1260" w:firstLineChars="600"/>
        <w:textAlignment w:val="auto"/>
        <w:rPr>
          <w:rFonts w:hAnsi="宋体" w:cs="宋体"/>
          <w:szCs w:val="21"/>
        </w:rPr>
      </w:pPr>
      <w:r>
        <w:rPr>
          <w:rFonts w:hint="eastAsia" w:hAnsi="宋体" w:cs="宋体"/>
          <w:szCs w:val="21"/>
        </w:rPr>
        <w:t>材料成本差异 500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D.借：材料采购 51500</w:t>
      </w:r>
    </w:p>
    <w:p>
      <w:pPr>
        <w:keepNext w:val="0"/>
        <w:keepLines w:val="0"/>
        <w:pageBreakBefore w:val="0"/>
        <w:kinsoku/>
        <w:wordWrap/>
        <w:overflowPunct/>
        <w:topLinePunct w:val="0"/>
        <w:autoSpaceDE/>
        <w:autoSpaceDN/>
        <w:bidi w:val="0"/>
        <w:adjustRightInd/>
        <w:snapToGrid/>
        <w:ind w:firstLine="1050" w:firstLineChars="500"/>
        <w:textAlignment w:val="auto"/>
        <w:rPr>
          <w:rFonts w:hAnsi="宋体" w:cs="宋体"/>
          <w:szCs w:val="21"/>
        </w:rPr>
      </w:pPr>
      <w:r>
        <w:rPr>
          <w:rFonts w:hint="eastAsia" w:hAnsi="宋体" w:cs="宋体"/>
          <w:szCs w:val="21"/>
        </w:rPr>
        <w:t>应交税费—应交增值税（进项税额） 6500</w:t>
      </w:r>
    </w:p>
    <w:p>
      <w:pPr>
        <w:keepNext w:val="0"/>
        <w:keepLines w:val="0"/>
        <w:pageBreakBefore w:val="0"/>
        <w:kinsoku/>
        <w:wordWrap/>
        <w:overflowPunct/>
        <w:topLinePunct w:val="0"/>
        <w:autoSpaceDE/>
        <w:autoSpaceDN/>
        <w:bidi w:val="0"/>
        <w:adjustRightInd/>
        <w:snapToGrid/>
        <w:ind w:firstLine="840" w:firstLineChars="400"/>
        <w:textAlignment w:val="auto"/>
        <w:rPr>
          <w:rFonts w:hAnsi="宋体" w:cs="宋体"/>
          <w:szCs w:val="21"/>
        </w:rPr>
      </w:pPr>
      <w:r>
        <w:rPr>
          <w:rFonts w:hint="eastAsia" w:hAnsi="宋体" w:cs="宋体"/>
          <w:szCs w:val="21"/>
        </w:rPr>
        <w:t>贷：银行存款 58000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【答案】C</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【解析】材料尚未入库，切材料采购与材料成本差异差额为计划成本。</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会计分录为：</w:t>
      </w:r>
    </w:p>
    <w:p>
      <w:pPr>
        <w:keepNext w:val="0"/>
        <w:keepLines w:val="0"/>
        <w:pageBreakBefore w:val="0"/>
        <w:kinsoku/>
        <w:wordWrap/>
        <w:overflowPunct/>
        <w:topLinePunct w:val="0"/>
        <w:autoSpaceDE/>
        <w:autoSpaceDN/>
        <w:bidi w:val="0"/>
        <w:adjustRightInd/>
        <w:snapToGrid/>
        <w:ind w:firstLine="630" w:firstLineChars="300"/>
        <w:textAlignment w:val="auto"/>
        <w:rPr>
          <w:rFonts w:hAnsi="宋体" w:cs="宋体"/>
          <w:szCs w:val="21"/>
        </w:rPr>
      </w:pPr>
      <w:r>
        <w:rPr>
          <w:rFonts w:hint="eastAsia" w:hAnsi="宋体" w:cs="宋体"/>
          <w:szCs w:val="21"/>
        </w:rPr>
        <w:t>借：材料采购 52000</w:t>
      </w:r>
    </w:p>
    <w:p>
      <w:pPr>
        <w:keepNext w:val="0"/>
        <w:keepLines w:val="0"/>
        <w:pageBreakBefore w:val="0"/>
        <w:kinsoku/>
        <w:wordWrap/>
        <w:overflowPunct/>
        <w:topLinePunct w:val="0"/>
        <w:autoSpaceDE/>
        <w:autoSpaceDN/>
        <w:bidi w:val="0"/>
        <w:adjustRightInd/>
        <w:snapToGrid/>
        <w:ind w:firstLine="1050" w:firstLineChars="500"/>
        <w:textAlignment w:val="auto"/>
        <w:rPr>
          <w:rFonts w:hAnsi="宋体" w:cs="宋体"/>
          <w:szCs w:val="21"/>
        </w:rPr>
      </w:pPr>
      <w:r>
        <w:rPr>
          <w:rFonts w:hint="eastAsia" w:hAnsi="宋体" w:cs="宋体"/>
          <w:szCs w:val="21"/>
        </w:rPr>
        <w:t>应交税费—应交增值税（进项税额）6500</w:t>
      </w:r>
    </w:p>
    <w:p>
      <w:pPr>
        <w:keepNext w:val="0"/>
        <w:keepLines w:val="0"/>
        <w:pageBreakBefore w:val="0"/>
        <w:kinsoku/>
        <w:wordWrap/>
        <w:overflowPunct/>
        <w:topLinePunct w:val="0"/>
        <w:autoSpaceDE/>
        <w:autoSpaceDN/>
        <w:bidi w:val="0"/>
        <w:adjustRightInd/>
        <w:snapToGrid/>
        <w:ind w:firstLine="840" w:firstLineChars="400"/>
        <w:textAlignment w:val="auto"/>
        <w:rPr>
          <w:rFonts w:hAnsi="宋体" w:cs="宋体"/>
          <w:szCs w:val="21"/>
        </w:rPr>
      </w:pPr>
      <w:r>
        <w:rPr>
          <w:rFonts w:hint="eastAsia" w:hAnsi="宋体" w:cs="宋体"/>
          <w:szCs w:val="21"/>
        </w:rPr>
        <w:t>贷：银行存款 58000</w:t>
      </w:r>
    </w:p>
    <w:p>
      <w:pPr>
        <w:keepNext w:val="0"/>
        <w:keepLines w:val="0"/>
        <w:pageBreakBefore w:val="0"/>
        <w:kinsoku/>
        <w:wordWrap/>
        <w:overflowPunct/>
        <w:topLinePunct w:val="0"/>
        <w:autoSpaceDE/>
        <w:autoSpaceDN/>
        <w:bidi w:val="0"/>
        <w:adjustRightInd/>
        <w:snapToGrid/>
        <w:ind w:firstLine="1260" w:firstLineChars="600"/>
        <w:textAlignment w:val="auto"/>
        <w:rPr>
          <w:rFonts w:hAnsi="宋体" w:cs="宋体"/>
          <w:szCs w:val="21"/>
        </w:rPr>
      </w:pPr>
      <w:r>
        <w:rPr>
          <w:rFonts w:hint="eastAsia" w:hAnsi="宋体" w:cs="宋体"/>
          <w:szCs w:val="21"/>
        </w:rPr>
        <w:t>材料成本差异 500</w:t>
      </w:r>
    </w:p>
    <w:p>
      <w:pPr>
        <w:keepNext w:val="0"/>
        <w:keepLines w:val="0"/>
        <w:pageBreakBefore w:val="0"/>
        <w:kinsoku/>
        <w:wordWrap/>
        <w:overflowPunct/>
        <w:topLinePunct w:val="0"/>
        <w:autoSpaceDE/>
        <w:autoSpaceDN/>
        <w:bidi w:val="0"/>
        <w:adjustRightInd/>
        <w:snapToGrid/>
        <w:ind w:firstLine="1260" w:firstLineChars="600"/>
        <w:textAlignment w:val="auto"/>
        <w:rPr>
          <w:rFonts w:hAnsi="宋体" w:cs="宋体"/>
          <w:szCs w:val="21"/>
        </w:rPr>
      </w:pPr>
      <w:r>
        <w:rPr>
          <w:rFonts w:hint="eastAsia" w:hAnsi="宋体" w:cs="宋体"/>
          <w:szCs w:val="21"/>
        </w:rPr>
        <w:t>故本题正确答案选C</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38</w:t>
      </w:r>
      <w:r>
        <w:rPr>
          <w:rFonts w:hint="eastAsia" w:hAnsi="宋体" w:cs="宋体"/>
          <w:szCs w:val="21"/>
        </w:rPr>
        <w:t>.根据业务（3），下列账务处理正确的是（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A.借：销售费用 4000</w:t>
      </w:r>
    </w:p>
    <w:p>
      <w:pPr>
        <w:keepNext w:val="0"/>
        <w:keepLines w:val="0"/>
        <w:pageBreakBefore w:val="0"/>
        <w:kinsoku/>
        <w:wordWrap/>
        <w:overflowPunct/>
        <w:topLinePunct w:val="0"/>
        <w:autoSpaceDE/>
        <w:autoSpaceDN/>
        <w:bidi w:val="0"/>
        <w:adjustRightInd/>
        <w:snapToGrid/>
        <w:ind w:firstLine="840" w:firstLineChars="400"/>
        <w:textAlignment w:val="auto"/>
        <w:rPr>
          <w:rFonts w:hAnsi="宋体" w:cs="宋体"/>
          <w:szCs w:val="21"/>
        </w:rPr>
      </w:pPr>
      <w:r>
        <w:rPr>
          <w:rFonts w:hint="eastAsia" w:hAnsi="宋体" w:cs="宋体"/>
          <w:szCs w:val="21"/>
        </w:rPr>
        <w:t>贷：银行存款 4000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B.借：管理费用 4000</w:t>
      </w:r>
    </w:p>
    <w:p>
      <w:pPr>
        <w:keepNext w:val="0"/>
        <w:keepLines w:val="0"/>
        <w:pageBreakBefore w:val="0"/>
        <w:kinsoku/>
        <w:wordWrap/>
        <w:overflowPunct/>
        <w:topLinePunct w:val="0"/>
        <w:autoSpaceDE/>
        <w:autoSpaceDN/>
        <w:bidi w:val="0"/>
        <w:adjustRightInd/>
        <w:snapToGrid/>
        <w:ind w:firstLine="840" w:firstLineChars="400"/>
        <w:textAlignment w:val="auto"/>
        <w:rPr>
          <w:rFonts w:hAnsi="宋体" w:cs="宋体"/>
          <w:szCs w:val="21"/>
        </w:rPr>
      </w:pPr>
      <w:r>
        <w:rPr>
          <w:rFonts w:hint="eastAsia" w:hAnsi="宋体" w:cs="宋体"/>
          <w:szCs w:val="21"/>
        </w:rPr>
        <w:t>贷：银行存款 4000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C.借：制造费用 4000</w:t>
      </w:r>
    </w:p>
    <w:p>
      <w:pPr>
        <w:keepNext w:val="0"/>
        <w:keepLines w:val="0"/>
        <w:pageBreakBefore w:val="0"/>
        <w:kinsoku/>
        <w:wordWrap/>
        <w:overflowPunct/>
        <w:topLinePunct w:val="0"/>
        <w:autoSpaceDE/>
        <w:autoSpaceDN/>
        <w:bidi w:val="0"/>
        <w:adjustRightInd/>
        <w:snapToGrid/>
        <w:ind w:firstLine="840" w:firstLineChars="400"/>
        <w:textAlignment w:val="auto"/>
        <w:rPr>
          <w:rFonts w:hAnsi="宋体" w:cs="宋体"/>
          <w:szCs w:val="21"/>
        </w:rPr>
      </w:pPr>
      <w:r>
        <w:rPr>
          <w:rFonts w:hint="eastAsia" w:hAnsi="宋体" w:cs="宋体"/>
          <w:szCs w:val="21"/>
        </w:rPr>
        <w:t>贷：银行存款 4000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D.借：生产成本 4000</w:t>
      </w:r>
    </w:p>
    <w:p>
      <w:pPr>
        <w:keepNext w:val="0"/>
        <w:keepLines w:val="0"/>
        <w:pageBreakBefore w:val="0"/>
        <w:kinsoku/>
        <w:wordWrap/>
        <w:overflowPunct/>
        <w:topLinePunct w:val="0"/>
        <w:autoSpaceDE/>
        <w:autoSpaceDN/>
        <w:bidi w:val="0"/>
        <w:adjustRightInd/>
        <w:snapToGrid/>
        <w:ind w:firstLine="840" w:firstLineChars="400"/>
        <w:textAlignment w:val="auto"/>
        <w:rPr>
          <w:rFonts w:hAnsi="宋体" w:cs="宋体"/>
          <w:szCs w:val="21"/>
        </w:rPr>
      </w:pPr>
      <w:r>
        <w:rPr>
          <w:rFonts w:hint="eastAsia" w:hAnsi="宋体" w:cs="宋体"/>
          <w:szCs w:val="21"/>
        </w:rPr>
        <w:t>贷：银行存款 4000</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【答案】A</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【解析】专设销售机构的维修费用，记入销售费用。故本题正确答案选A。</w:t>
      </w:r>
    </w:p>
    <w:p>
      <w:pPr>
        <w:keepNext w:val="0"/>
        <w:keepLines w:val="0"/>
        <w:pageBreakBefore w:val="0"/>
        <w:kinsoku/>
        <w:wordWrap/>
        <w:overflowPunct/>
        <w:topLinePunct w:val="0"/>
        <w:autoSpaceDE/>
        <w:autoSpaceDN/>
        <w:bidi w:val="0"/>
        <w:adjustRightInd/>
        <w:snapToGrid/>
        <w:ind w:firstLine="422"/>
        <w:textAlignment w:val="auto"/>
        <w:outlineLvl w:val="2"/>
        <w:rPr>
          <w:rFonts w:hAnsi="宋体" w:cs="宋体"/>
          <w:b/>
          <w:bCs/>
          <w:szCs w:val="21"/>
        </w:rPr>
      </w:pPr>
      <w:r>
        <w:rPr>
          <w:rFonts w:hint="eastAsia" w:hAnsi="宋体" w:cs="宋体"/>
          <w:b/>
          <w:bCs/>
          <w:szCs w:val="21"/>
        </w:rPr>
        <w:t>三、多项选择题</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lang w:val="en-US" w:eastAsia="zh-CN"/>
        </w:rPr>
        <w:t>39</w:t>
      </w:r>
      <w:r>
        <w:rPr>
          <w:rFonts w:hint="eastAsia" w:hAnsi="宋体" w:cs="宋体"/>
          <w:szCs w:val="21"/>
        </w:rPr>
        <w:t>.产品生产过程中发生的各项费用按期经济用途分类，构成产品制造成本的项目包括（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A.直接材料费</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B.直接人工费</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C.期间费用</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D.财务费用</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E.制造费用</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【答案】ABE</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【解析】产品生产过程中发生的各项费用按期经济用途分类，产品制造成本包括直接材料、直接人工以及制造费用。故本题正确答案选ABE。</w:t>
      </w:r>
    </w:p>
    <w:p>
      <w:pPr>
        <w:keepNext w:val="0"/>
        <w:keepLines w:val="0"/>
        <w:pageBreakBefore w:val="0"/>
        <w:widowControl/>
        <w:shd w:val="clear" w:color="auto" w:fill="FFFFFF"/>
        <w:kinsoku/>
        <w:wordWrap/>
        <w:overflowPunct/>
        <w:topLinePunct w:val="0"/>
        <w:autoSpaceDE/>
        <w:autoSpaceDN/>
        <w:bidi w:val="0"/>
        <w:adjustRightInd/>
        <w:snapToGrid/>
        <w:spacing w:after="60"/>
        <w:ind w:firstLine="420"/>
        <w:textAlignment w:val="auto"/>
        <w:rPr>
          <w:rFonts w:hAnsi="宋体" w:cs="宋体"/>
          <w:szCs w:val="21"/>
        </w:rPr>
      </w:pPr>
      <w:r>
        <w:rPr>
          <w:rFonts w:hint="eastAsia" w:hAnsi="宋体" w:cs="宋体"/>
          <w:szCs w:val="21"/>
          <w:lang w:val="en-US" w:eastAsia="zh-CN"/>
        </w:rPr>
        <w:t>40</w:t>
      </w:r>
      <w:r>
        <w:rPr>
          <w:rFonts w:hint="eastAsia" w:hAnsi="宋体" w:cs="宋体"/>
          <w:szCs w:val="21"/>
        </w:rPr>
        <w:t>.在息税前利润大于0的情况下，导致财务杠杆系数变大的有（     ）。</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A.降低基期息税前利润</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B.提高基期利率</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C.增加基期负债</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D.降低基期变动成本</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E.提高基期息税前利润</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【答案】ABC</w:t>
      </w:r>
    </w:p>
    <w:p>
      <w:pPr>
        <w:keepNext w:val="0"/>
        <w:keepLines w:val="0"/>
        <w:pageBreakBefore w:val="0"/>
        <w:kinsoku/>
        <w:wordWrap/>
        <w:overflowPunct/>
        <w:topLinePunct w:val="0"/>
        <w:autoSpaceDE/>
        <w:autoSpaceDN/>
        <w:bidi w:val="0"/>
        <w:adjustRightInd/>
        <w:snapToGrid/>
        <w:ind w:firstLine="420"/>
        <w:textAlignment w:val="auto"/>
        <w:rPr>
          <w:rFonts w:hAnsi="宋体" w:cs="宋体"/>
          <w:szCs w:val="21"/>
        </w:rPr>
      </w:pPr>
      <w:r>
        <w:rPr>
          <w:rFonts w:hint="eastAsia" w:hAnsi="宋体" w:cs="宋体"/>
          <w:szCs w:val="21"/>
        </w:rPr>
        <w:t>【解析】在不存在优先股股息的情况下，财务杠杆系数（DFL）＝基期息税前利润</w:t>
      </w:r>
      <w:r>
        <w:rPr>
          <w:rFonts w:hint="eastAsia" w:hAnsi="宋体" w:cs="宋体"/>
          <w:szCs w:val="21"/>
          <w:lang w:eastAsia="zh-CN"/>
        </w:rPr>
        <w:t>/</w:t>
      </w:r>
      <w:r>
        <w:rPr>
          <w:rFonts w:hint="eastAsia" w:hAnsi="宋体" w:cs="宋体"/>
          <w:szCs w:val="21"/>
        </w:rPr>
        <w:t>（基期息税前利润－基期利息）＝1</w:t>
      </w:r>
      <w:r>
        <w:rPr>
          <w:rFonts w:hint="eastAsia" w:hAnsi="宋体" w:cs="宋体"/>
          <w:szCs w:val="21"/>
          <w:lang w:eastAsia="zh-CN"/>
        </w:rPr>
        <w:t>/</w:t>
      </w:r>
      <w:r>
        <w:rPr>
          <w:rFonts w:hint="eastAsia" w:hAnsi="宋体" w:cs="宋体"/>
          <w:szCs w:val="21"/>
        </w:rPr>
        <w:t>（1－基期利息</w:t>
      </w:r>
      <w:r>
        <w:rPr>
          <w:rFonts w:hint="eastAsia" w:hAnsi="宋体" w:cs="宋体"/>
          <w:szCs w:val="21"/>
          <w:lang w:eastAsia="zh-CN"/>
        </w:rPr>
        <w:t>/</w:t>
      </w:r>
      <w:r>
        <w:rPr>
          <w:rFonts w:hint="eastAsia" w:hAnsi="宋体" w:cs="宋体"/>
          <w:szCs w:val="21"/>
        </w:rPr>
        <w:t>基期息税前利润），从这个公式可以看出，提高基期息税前利润可以降低财务杠杆系数，降低基期息税前利润会提高财务杠杆系数；提高利率、增加基期的负债资金可以增加基期利息，会增加利息。故本题正确答案选ABC。</w:t>
      </w:r>
    </w:p>
    <w:p>
      <w:pPr>
        <w:keepNext w:val="0"/>
        <w:keepLines w:val="0"/>
        <w:pageBreakBefore w:val="0"/>
        <w:kinsoku/>
        <w:wordWrap/>
        <w:overflowPunct/>
        <w:topLinePunct w:val="0"/>
        <w:autoSpaceDE/>
        <w:autoSpaceDN/>
        <w:bidi w:val="0"/>
        <w:adjustRightInd/>
        <w:snapToGrid/>
        <w:ind w:firstLine="420"/>
        <w:textAlignment w:val="auto"/>
        <w:rPr>
          <w:rFonts w:hAnsi="宋体" w:cs="宋体"/>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6"/>
                  <w:ind w:firstLine="360"/>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306"/>
      </w:tabs>
      <w:ind w:firstLine="420"/>
    </w:pPr>
    <w:r>
      <w:drawing>
        <wp:inline distT="0" distB="0" distL="0" distR="0">
          <wp:extent cx="1079500" cy="317500"/>
          <wp:effectExtent l="0" t="0" r="6350" b="5080"/>
          <wp:docPr id="19" name="图片 19"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文本&#10;&#10;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80000" cy="317785"/>
                  </a:xfrm>
                  <a:prstGeom prst="rect">
                    <a:avLst/>
                  </a:prstGeom>
                </pic:spPr>
              </pic:pic>
            </a:graphicData>
          </a:graphic>
        </wp:inline>
      </w:drawing>
    </w:r>
    <w:r>
      <w:tab/>
    </w:r>
    <w:r>
      <w:drawing>
        <wp:anchor distT="0" distB="0" distL="114300" distR="114300" simplePos="0" relativeHeight="251659264" behindDoc="1" locked="0" layoutInCell="0" allowOverlap="1">
          <wp:simplePos x="0" y="0"/>
          <wp:positionH relativeFrom="margin">
            <wp:posOffset>-1270</wp:posOffset>
          </wp:positionH>
          <wp:positionV relativeFrom="margin">
            <wp:posOffset>602615</wp:posOffset>
          </wp:positionV>
          <wp:extent cx="5269230" cy="7455535"/>
          <wp:effectExtent l="0" t="0" r="7620" b="12065"/>
          <wp:wrapNone/>
          <wp:docPr id="3" name="WordPictureWatermark1655608" descr="水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655608" descr="水印图"/>
                  <pic:cNvPicPr>
                    <a:picLocks noChangeAspect="1"/>
                  </pic:cNvPicPr>
                </pic:nvPicPr>
                <pic:blipFill>
                  <a:blip r:embed="rId2"/>
                  <a:stretch>
                    <a:fillRect/>
                  </a:stretch>
                </pic:blipFill>
                <pic:spPr>
                  <a:xfrm>
                    <a:off x="0" y="0"/>
                    <a:ext cx="5269230" cy="7455535"/>
                  </a:xfrm>
                  <a:prstGeom prst="rect">
                    <a:avLst/>
                  </a:prstGeom>
                  <a:noFill/>
                  <a:ln>
                    <a:noFill/>
                  </a:ln>
                </pic:spPr>
              </pic:pic>
            </a:graphicData>
          </a:graphic>
        </wp:anchor>
      </w:drawing>
    </w:r>
    <w:r>
      <w:rPr>
        <w:rFonts w:hint="eastAsia" w:ascii="华文行楷" w:hAnsi="华文行楷" w:eastAsia="华文行楷"/>
      </w:rPr>
      <w:t>军队文职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96D0FA0"/>
    <w:rsid w:val="00354916"/>
    <w:rsid w:val="00361BE8"/>
    <w:rsid w:val="00422217"/>
    <w:rsid w:val="004835A7"/>
    <w:rsid w:val="00573112"/>
    <w:rsid w:val="00642347"/>
    <w:rsid w:val="00651387"/>
    <w:rsid w:val="00697F79"/>
    <w:rsid w:val="0089533E"/>
    <w:rsid w:val="008E2094"/>
    <w:rsid w:val="009B6533"/>
    <w:rsid w:val="00BB5B63"/>
    <w:rsid w:val="00DB7C63"/>
    <w:rsid w:val="00E80340"/>
    <w:rsid w:val="00EE0A88"/>
    <w:rsid w:val="00FE197F"/>
    <w:rsid w:val="0F704C26"/>
    <w:rsid w:val="232F13CF"/>
    <w:rsid w:val="37C71E69"/>
    <w:rsid w:val="4D783E17"/>
    <w:rsid w:val="596D0FA0"/>
    <w:rsid w:val="624E4BEC"/>
    <w:rsid w:val="77012C54"/>
    <w:rsid w:val="7D415009"/>
    <w:rsid w:val="7D564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宋体" w:hAnsi="Times New Roman"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autoSpaceDE w:val="0"/>
      <w:autoSpaceDN w:val="0"/>
      <w:ind w:firstLine="602"/>
    </w:pPr>
    <w:rPr>
      <w:rFonts w:hAnsi="宋体" w:cs="宋体"/>
      <w:kern w:val="0"/>
      <w:szCs w:val="21"/>
      <w:lang w:val="zh-CN" w:bidi="zh-CN"/>
    </w:rPr>
  </w:style>
  <w:style w:type="paragraph" w:styleId="3">
    <w:name w:val="Document Map"/>
    <w:basedOn w:val="1"/>
    <w:link w:val="15"/>
    <w:qFormat/>
    <w:uiPriority w:val="0"/>
    <w:rPr>
      <w:sz w:val="18"/>
      <w:szCs w:val="18"/>
    </w:rPr>
  </w:style>
  <w:style w:type="paragraph" w:styleId="4">
    <w:name w:val="annotation text"/>
    <w:basedOn w:val="1"/>
    <w:link w:val="16"/>
    <w:qFormat/>
    <w:uiPriority w:val="0"/>
    <w:pPr>
      <w:jc w:val="left"/>
    </w:pPr>
  </w:style>
  <w:style w:type="paragraph" w:styleId="5">
    <w:name w:val="Balloon Text"/>
    <w:basedOn w:val="1"/>
    <w:link w:val="14"/>
    <w:qFormat/>
    <w:uiPriority w:val="0"/>
    <w:pPr>
      <w:spacing w:line="240" w:lineRule="auto"/>
    </w:pPr>
    <w:rPr>
      <w:sz w:val="18"/>
      <w:szCs w:val="18"/>
    </w:rPr>
  </w:style>
  <w:style w:type="paragraph" w:styleId="6">
    <w:name w:val="footer"/>
    <w:basedOn w:val="1"/>
    <w:qFormat/>
    <w:uiPriority w:val="0"/>
    <w:pPr>
      <w:tabs>
        <w:tab w:val="center" w:pos="4153"/>
        <w:tab w:val="right" w:pos="8306"/>
      </w:tabs>
      <w:snapToGrid w:val="0"/>
      <w:spacing w:line="240" w:lineRule="auto"/>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annotation subject"/>
    <w:basedOn w:val="4"/>
    <w:next w:val="4"/>
    <w:link w:val="17"/>
    <w:qFormat/>
    <w:uiPriority w:val="0"/>
    <w:rPr>
      <w:b/>
      <w:bCs/>
    </w:rPr>
  </w:style>
  <w:style w:type="character" w:styleId="11">
    <w:name w:val="Emphasis"/>
    <w:basedOn w:val="10"/>
    <w:qFormat/>
    <w:uiPriority w:val="0"/>
    <w:rPr>
      <w:i/>
    </w:rPr>
  </w:style>
  <w:style w:type="character" w:styleId="12">
    <w:name w:val="Hyperlink"/>
    <w:basedOn w:val="10"/>
    <w:qFormat/>
    <w:uiPriority w:val="0"/>
    <w:rPr>
      <w:color w:val="0000FF"/>
      <w:u w:val="single"/>
    </w:rPr>
  </w:style>
  <w:style w:type="character" w:styleId="13">
    <w:name w:val="annotation reference"/>
    <w:basedOn w:val="10"/>
    <w:qFormat/>
    <w:uiPriority w:val="0"/>
    <w:rPr>
      <w:sz w:val="21"/>
      <w:szCs w:val="21"/>
    </w:rPr>
  </w:style>
  <w:style w:type="character" w:customStyle="1" w:styleId="14">
    <w:name w:val="批注框文本 Char"/>
    <w:basedOn w:val="10"/>
    <w:link w:val="5"/>
    <w:qFormat/>
    <w:uiPriority w:val="0"/>
    <w:rPr>
      <w:rFonts w:ascii="宋体" w:hAnsi="Times New Roman" w:eastAsia="宋体" w:cs="Times New Roman"/>
      <w:kern w:val="2"/>
      <w:sz w:val="18"/>
      <w:szCs w:val="18"/>
    </w:rPr>
  </w:style>
  <w:style w:type="character" w:customStyle="1" w:styleId="15">
    <w:name w:val="文档结构图 Char"/>
    <w:basedOn w:val="10"/>
    <w:link w:val="3"/>
    <w:uiPriority w:val="0"/>
    <w:rPr>
      <w:rFonts w:ascii="宋体" w:hAnsi="Times New Roman" w:eastAsia="宋体" w:cs="Times New Roman"/>
      <w:kern w:val="2"/>
      <w:sz w:val="18"/>
      <w:szCs w:val="18"/>
    </w:rPr>
  </w:style>
  <w:style w:type="character" w:customStyle="1" w:styleId="16">
    <w:name w:val="批注文字 Char"/>
    <w:basedOn w:val="10"/>
    <w:link w:val="4"/>
    <w:qFormat/>
    <w:uiPriority w:val="0"/>
    <w:rPr>
      <w:rFonts w:ascii="宋体" w:hAnsi="Times New Roman" w:eastAsia="宋体" w:cs="Times New Roman"/>
      <w:kern w:val="2"/>
      <w:sz w:val="21"/>
      <w:szCs w:val="22"/>
    </w:rPr>
  </w:style>
  <w:style w:type="character" w:customStyle="1" w:styleId="17">
    <w:name w:val="批注主题 Char"/>
    <w:basedOn w:val="16"/>
    <w:link w:val="8"/>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7F2786-E9C1-4482-9353-37FDF0DB15E2}">
  <ds:schemaRefs/>
</ds:datastoreItem>
</file>

<file path=docProps/app.xml><?xml version="1.0" encoding="utf-8"?>
<Properties xmlns="http://schemas.openxmlformats.org/officeDocument/2006/extended-properties" xmlns:vt="http://schemas.openxmlformats.org/officeDocument/2006/docPropsVTypes">
  <Template>Normal</Template>
  <Pages>35</Pages>
  <Words>3277</Words>
  <Characters>18682</Characters>
  <Lines>155</Lines>
  <Paragraphs>43</Paragraphs>
  <TotalTime>33</TotalTime>
  <ScaleCrop>false</ScaleCrop>
  <LinksUpToDate>false</LinksUpToDate>
  <CharactersWithSpaces>21916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2022-01-15T13:07:00Z</dcterms:created>
  <dc:creator>谁╰借纷华_、演一世执念</dc:creator>
  <cp:lastModifiedBy>谁╰借纷华_、演一世执念</cp:lastModifiedBy>
  <dcterms:modified xsi:type="dcterms:W3CDTF">2022-02-11T08:59:48Z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3DC54287F5244F0A951F91D9481F4BC5</vt:lpwstr>
  </property>
</Properties>
</file>