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8" w:tblpY="862"/>
        <w:tblOverlap w:val="never"/>
        <w:tblW w:w="90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097"/>
        <w:gridCol w:w="1470"/>
        <w:gridCol w:w="4484"/>
        <w:gridCol w:w="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32"/>
                <w:szCs w:val="32"/>
              </w:rPr>
              <w:t>商洛法院系统2023年面向社会公开招聘聘用制书记员职位表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166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Style w:val="4"/>
                <w:rFonts w:ascii="仿宋" w:hAnsi="仿宋" w:eastAsia="仿宋"/>
              </w:rPr>
              <w:t>招聘单位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拟招职位数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Style w:val="5"/>
                <w:rFonts w:ascii="仿宋" w:hAnsi="仿宋" w:eastAsia="仿宋"/>
                <w:color w:val="auto"/>
              </w:rPr>
              <w:t>(共</w:t>
            </w:r>
            <w:r>
              <w:rPr>
                <w:rStyle w:val="6"/>
                <w:rFonts w:ascii="仿宋" w:hAnsi="仿宋" w:eastAsia="仿宋"/>
                <w:color w:val="auto"/>
              </w:rPr>
              <w:t>1</w:t>
            </w:r>
            <w:r>
              <w:rPr>
                <w:rStyle w:val="6"/>
                <w:rFonts w:hint="eastAsia" w:ascii="仿宋" w:hAnsi="仿宋" w:eastAsia="仿宋"/>
                <w:color w:val="auto"/>
              </w:rPr>
              <w:t>2</w:t>
            </w:r>
            <w:r>
              <w:rPr>
                <w:rStyle w:val="5"/>
                <w:rFonts w:ascii="仿宋" w:hAnsi="仿宋" w:eastAsia="仿宋"/>
                <w:color w:val="auto"/>
              </w:rPr>
              <w:t>个)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Style w:val="4"/>
                <w:rFonts w:ascii="仿宋" w:hAnsi="仿宋" w:eastAsia="仿宋"/>
              </w:rPr>
              <w:t>招聘法院地址及政策咨询电话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0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商洛市中级人民法院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" w:hAnsi="仿宋" w:eastAsia="仿宋"/>
                <w:color w:val="auto"/>
              </w:rPr>
            </w:pPr>
            <w:r>
              <w:rPr>
                <w:rStyle w:val="7"/>
                <w:rFonts w:ascii="仿宋" w:hAnsi="仿宋" w:eastAsia="仿宋"/>
                <w:color w:val="auto"/>
              </w:rPr>
              <w:t>商洛市商州区马莲峪路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Style w:val="7"/>
                <w:rFonts w:ascii="仿宋" w:hAnsi="仿宋" w:eastAsia="仿宋"/>
                <w:color w:val="auto"/>
              </w:rPr>
              <w:t>0914</w:t>
            </w:r>
            <w:r>
              <w:rPr>
                <w:rStyle w:val="7"/>
                <w:rFonts w:hint="eastAsia" w:ascii="仿宋" w:hAnsi="仿宋" w:eastAsia="仿宋"/>
                <w:color w:val="auto"/>
              </w:rPr>
              <w:t>-</w:t>
            </w:r>
            <w:r>
              <w:rPr>
                <w:rStyle w:val="7"/>
                <w:rFonts w:ascii="仿宋" w:hAnsi="仿宋" w:eastAsia="仿宋"/>
                <w:color w:val="auto"/>
              </w:rPr>
              <w:t>2386532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0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商州区人民法院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仿宋" w:hAnsi="仿宋" w:eastAsia="仿宋"/>
                <w:color w:val="auto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商州区朝阳路东片区</w:t>
            </w:r>
            <w:r>
              <w:rPr>
                <w:rStyle w:val="8"/>
                <w:rFonts w:ascii="仿宋" w:hAnsi="仿宋" w:eastAsia="仿宋"/>
                <w:color w:val="auto"/>
              </w:rPr>
              <w:t>向阳路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Style w:val="8"/>
                <w:rFonts w:ascii="仿宋" w:hAnsi="仿宋" w:eastAsia="仿宋"/>
                <w:color w:val="auto"/>
              </w:rPr>
              <w:t>0914</w:t>
            </w:r>
            <w:r>
              <w:rPr>
                <w:rStyle w:val="8"/>
                <w:rFonts w:hint="eastAsia" w:ascii="仿宋" w:hAnsi="仿宋" w:eastAsia="仿宋"/>
                <w:color w:val="auto"/>
              </w:rPr>
              <w:t>-</w:t>
            </w:r>
            <w:r>
              <w:rPr>
                <w:rStyle w:val="8"/>
                <w:rFonts w:ascii="仿宋" w:hAnsi="仿宋" w:eastAsia="仿宋"/>
                <w:color w:val="auto"/>
              </w:rPr>
              <w:t>2310175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0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洛南县人民法院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洛南县四皓街道政法小区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0914-7322058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0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丹凤县人民法院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丹凤县龙驹寨街道办金山路西侧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0914-3208209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67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镇安县人民法院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" w:hAnsi="仿宋" w:eastAsia="仿宋"/>
                <w:color w:val="auto"/>
              </w:rPr>
            </w:pPr>
            <w:r>
              <w:rPr>
                <w:rStyle w:val="7"/>
                <w:rFonts w:ascii="仿宋" w:hAnsi="仿宋" w:eastAsia="仿宋"/>
                <w:color w:val="auto"/>
              </w:rPr>
              <w:t>镇安县永乐街道办青槐月亮湾政法小区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Style w:val="7"/>
                <w:rFonts w:ascii="仿宋" w:hAnsi="仿宋" w:eastAsia="仿宋"/>
                <w:color w:val="auto"/>
              </w:rPr>
              <w:t>0914</w:t>
            </w:r>
            <w:r>
              <w:rPr>
                <w:rStyle w:val="7"/>
                <w:rFonts w:hint="eastAsia" w:ascii="仿宋" w:hAnsi="仿宋" w:eastAsia="仿宋"/>
                <w:color w:val="auto"/>
              </w:rPr>
              <w:t>-</w:t>
            </w:r>
            <w:r>
              <w:rPr>
                <w:rStyle w:val="7"/>
                <w:rFonts w:ascii="仿宋" w:hAnsi="仿宋" w:eastAsia="仿宋"/>
                <w:color w:val="auto"/>
              </w:rPr>
              <w:t>5336770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0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柞水县人民法院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" w:hAnsi="仿宋" w:eastAsia="仿宋"/>
                <w:color w:val="auto"/>
              </w:rPr>
            </w:pPr>
            <w:r>
              <w:rPr>
                <w:rStyle w:val="7"/>
                <w:rFonts w:ascii="仿宋" w:hAnsi="仿宋" w:eastAsia="仿宋"/>
                <w:color w:val="auto"/>
              </w:rPr>
              <w:t>柞水县城中街137号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Style w:val="7"/>
                <w:rFonts w:ascii="仿宋" w:hAnsi="仿宋" w:eastAsia="仿宋"/>
                <w:color w:val="auto"/>
              </w:rPr>
              <w:t>0914</w:t>
            </w:r>
            <w:r>
              <w:rPr>
                <w:rStyle w:val="7"/>
                <w:rFonts w:hint="eastAsia" w:ascii="仿宋" w:hAnsi="仿宋" w:eastAsia="仿宋"/>
                <w:color w:val="auto"/>
              </w:rPr>
              <w:t>-</w:t>
            </w:r>
            <w:r>
              <w:rPr>
                <w:rStyle w:val="7"/>
                <w:rFonts w:ascii="仿宋" w:hAnsi="仿宋" w:eastAsia="仿宋"/>
                <w:color w:val="auto"/>
              </w:rPr>
              <w:t>4358720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OWJhNTEzZTQzNGRiZmE0YjliNmU2ZmRkNDAzNmQifQ=="/>
  </w:docVars>
  <w:rsids>
    <w:rsidRoot w:val="00000000"/>
    <w:rsid w:val="6AA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81"/>
    <w:basedOn w:val="3"/>
    <w:qFormat/>
    <w:uiPriority w:val="0"/>
    <w:rPr>
      <w:rFonts w:hint="default" w:ascii="Arial" w:hAnsi="Arial" w:cs="Arial"/>
      <w:b/>
      <w:bCs/>
      <w:color w:val="000000"/>
      <w:sz w:val="24"/>
      <w:szCs w:val="24"/>
      <w:u w:val="none"/>
    </w:rPr>
  </w:style>
  <w:style w:type="character" w:customStyle="1" w:styleId="7">
    <w:name w:val="font12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4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2023-11-10T10:02:29Z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137EC25E9E154CEA9D0C33622E60B6F6_12</vt:lpwstr>
  </property>
</Properties>
</file>