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2"/>
          <w:szCs w:val="22"/>
          <w:lang w:val="en-US" w:eastAsia="zh-CN" w:bidi="ar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 w:bidi="ar"/>
        </w:rPr>
        <w:t>下半年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省残联直属事业单位公开招聘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工作人员进入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面试人员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（各岗位应聘人员排序按准考证号码由小到大的顺序确定）</w:t>
      </w:r>
    </w:p>
    <w:tbl>
      <w:tblPr>
        <w:tblStyle w:val="2"/>
        <w:tblpPr w:leftFromText="180" w:rightFromText="180" w:vertAnchor="text" w:horzAnchor="page" w:tblpX="1097" w:tblpY="384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47"/>
        <w:gridCol w:w="1687"/>
        <w:gridCol w:w="2775"/>
        <w:gridCol w:w="1341"/>
        <w:gridCol w:w="168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徐璐洁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1123300105015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612319110030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任秀芝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1123300105026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612319110030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栗梦雅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1123300105107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612319110030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罗文涛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1123300105208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宋莉霞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1123300105209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黄俊松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1123300105222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高盈盈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1123300105311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教师4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徐松娅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1123300105317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教师4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杨方舒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1123300105320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教师4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李宁昕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1123300105609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教师5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丹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1123300105614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教师5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王佳丽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1123300105616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教师5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代晨璐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1123300106117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教师6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徐博闻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1123300106122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教师6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费禹辉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1123300106128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教师6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612319110034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1123300106728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教师7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娟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1123300106805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教师7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郭子萌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1123300106806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教师7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612319110035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马欣欣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1123300106921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资产管理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杨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1123300106923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资产管理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杨洁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1123300106927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资产管理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612319110036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相则宇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1123300107221 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省残疾人体育运动管理中心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体育管理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61231911004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雷  洁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5223300310913 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内科医师 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612319520039 612319520039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周鹏华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5223300310915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于佳冬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5223300310919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胡琪琪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5223300310921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叶  倩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5223300310927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安  欢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5223300310930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陈  倩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5223300311003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田荣荣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5223300311006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吴梦静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5223300311007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612319520039 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常  晶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5223300311021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康复治疗师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陈  芳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5223300311028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康复治疗师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李鑫燕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5223300311111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康复治疗师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冯宇婷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1123300107117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党务专干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程乾郁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1123300107206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党务专干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杨璐沙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1123300107209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党务专干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612319550041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p/>
    <w:sectPr>
      <w:pgSz w:w="11906" w:h="16838"/>
      <w:pgMar w:top="1440" w:right="1179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OGNiODk2MDkzMWZiMjRkZDUyZGY5NjY2NzNlNDQifQ=="/>
  </w:docVars>
  <w:rsids>
    <w:rsidRoot w:val="00172A27"/>
    <w:rsid w:val="00FD6B04"/>
    <w:rsid w:val="0DEB2CF7"/>
    <w:rsid w:val="14B4083D"/>
    <w:rsid w:val="15D37F7A"/>
    <w:rsid w:val="18945513"/>
    <w:rsid w:val="21443349"/>
    <w:rsid w:val="32C263E8"/>
    <w:rsid w:val="35E80200"/>
    <w:rsid w:val="37B85E93"/>
    <w:rsid w:val="39003EDF"/>
    <w:rsid w:val="47A3636C"/>
    <w:rsid w:val="482E032B"/>
    <w:rsid w:val="4A9D70A2"/>
    <w:rsid w:val="4B985F64"/>
    <w:rsid w:val="5325329E"/>
    <w:rsid w:val="5B37252E"/>
    <w:rsid w:val="5EF800FC"/>
    <w:rsid w:val="604677A4"/>
    <w:rsid w:val="61E130C5"/>
    <w:rsid w:val="66E4687E"/>
    <w:rsid w:val="68CF773F"/>
    <w:rsid w:val="6D1260B0"/>
    <w:rsid w:val="6E1E442E"/>
    <w:rsid w:val="6F557C03"/>
    <w:rsid w:val="7E4A7603"/>
    <w:rsid w:val="7EB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01"/>
    <w:basedOn w:val="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1849</Characters>
  <Lines>0</Lines>
  <Paragraphs>0</Paragraphs>
  <TotalTime>1</TotalTime>
  <ScaleCrop>false</ScaleCrop>
  <LinksUpToDate>false</LinksUpToDate>
  <CharactersWithSpaces>1884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2023-06-08T04:59:00Z</dcterms:created>
  <dc:creator>admin</dc:creator>
  <cp:lastModifiedBy>lenovo</cp:lastModifiedBy>
  <dcterms:modified xsi:type="dcterms:W3CDTF">2023-10-30T06:29:42Z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3087AFEE20744FEFB0EAD709F3FB54FC_12</vt:lpwstr>
  </property>
</Properties>
</file>