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</w:p>
    <w:tbl>
      <w:tblPr>
        <w:tblStyle w:val="2"/>
        <w:tblW w:w="104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70"/>
        <w:gridCol w:w="1002"/>
        <w:gridCol w:w="11"/>
        <w:gridCol w:w="902"/>
        <w:gridCol w:w="1329"/>
        <w:gridCol w:w="954"/>
        <w:gridCol w:w="685"/>
        <w:gridCol w:w="665"/>
        <w:gridCol w:w="759"/>
        <w:gridCol w:w="741"/>
        <w:gridCol w:w="156"/>
        <w:gridCol w:w="815"/>
        <w:gridCol w:w="1834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91" w:hRule="atLeast"/>
          <w:jc w:val="center"/>
        </w:trPr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right="640" w:firstLine="1205" w:firstLineChars="3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  <w:t>申请认定教师资格人员体检表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80" w:hRule="atLeast"/>
          <w:jc w:val="center"/>
        </w:trPr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申请资格种类及学科：                              体检日期：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20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照                       片              体检单位骑缝章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10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5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5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996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既往病史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1.肝炎   2.结核    3.皮肤病   4. 性传播性疾病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5. 精神病     6.心脏病  7。癫痫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受检者确认签字：      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90" w:hRule="atLeast"/>
          <w:jc w:val="center"/>
        </w:trPr>
        <w:tc>
          <w:tcPr>
            <w:tcW w:w="103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（以上空白处由申请人如实填写）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  <w:jc w:val="center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外科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面 部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甲状腺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颈 部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804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脊 柱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四肢关节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90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其 它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  <w:jc w:val="center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内科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血 压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Kpa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心脏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及血管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呼吸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系统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神经系统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20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腹部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器官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肝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脾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4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其 它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17" w:hRule="atLeast"/>
          <w:jc w:val="center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五官科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裸眼</w:t>
            </w:r>
          </w:p>
          <w:p>
            <w:pPr>
              <w:widowControl/>
              <w:tabs>
                <w:tab w:val="left" w:pos="369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视力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右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矫正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视力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矫正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度数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59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左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左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矫正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度数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82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听 力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右 耳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耳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46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耳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疾</w:t>
            </w:r>
          </w:p>
        </w:tc>
        <w:tc>
          <w:tcPr>
            <w:tcW w:w="3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咽喉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45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鼻及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鼻窦</w:t>
            </w:r>
          </w:p>
        </w:tc>
        <w:tc>
          <w:tcPr>
            <w:tcW w:w="3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唇腭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20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其 它</w:t>
            </w:r>
          </w:p>
        </w:tc>
        <w:tc>
          <w:tcPr>
            <w:tcW w:w="70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  <w:jc w:val="center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B超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CR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心电图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2479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化验检查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（附化验单）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化验项目：肝功、血糖、血常规、尿常规、肾功三项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2419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体检结论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主检医生签名             年      月     日    </w:t>
            </w:r>
          </w:p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90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体检医院意见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 体检医院盖章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  年     月     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320" w:hRule="atLeast"/>
          <w:jc w:val="center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241" w:hanging="241" w:hangingChars="1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“既往病史”一栏，申请人必须如实填写患病时间、治愈等情况，如发现有隐瞒严重病史，不符合认定条件者，即使取得资格，一经发现收回认定资格。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医师作体检结论要填写合格、不合格两种结论，并简单说明原因。</w:t>
            </w:r>
          </w:p>
        </w:tc>
      </w:tr>
    </w:tbl>
    <w:p>
      <w:pPr>
        <w:adjustRightInd w:val="0"/>
        <w:snapToGrid w:val="0"/>
        <w:spacing w:line="560" w:lineRule="exact"/>
        <w:ind w:right="640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 w:ascii="华文仿宋" w:hAnsi="华文仿宋" w:eastAsia="华文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zg0NWY2M2U2NGE3YzQ1MTNlN2Q4OTUzMmZmODcifQ=="/>
  </w:docVars>
  <w:rsids>
    <w:rsidRoot w:val="13877D68"/>
    <w:rsid w:val="08B16629"/>
    <w:rsid w:val="13877D68"/>
    <w:rsid w:val="2C6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415</Characters>
  <Lines>0</Lines>
  <Paragraphs>0</Paragraphs>
  <TotalTime>0</TotalTime>
  <ScaleCrop>false</ScaleCrop>
  <LinksUpToDate>false</LinksUpToDate>
  <CharactersWithSpaces>1077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2022-06-04T14:25:00Z</dcterms:created>
  <dc:creator>花~</dc:creator>
  <cp:lastModifiedBy>NTKO</cp:lastModifiedBy>
  <dcterms:modified xsi:type="dcterms:W3CDTF">2023-05-31T07:56:44Z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95B617A8BFCA4F1D8C2B3FD1497C3C9B_13</vt:lpwstr>
  </property>
</Properties>
</file>