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Times New Roman" w:hAnsi="Times New Roman" w:eastAsia="方正黑体_GBK" w:cs="Times New Roman"/>
          <w:b w:val="0"/>
          <w:bCs/>
          <w:kern w:val="0"/>
          <w:sz w:val="33"/>
          <w:szCs w:val="33"/>
          <w:lang w:eastAsia="zh-CN"/>
        </w:rPr>
      </w:pPr>
      <w:r>
        <w:rPr>
          <w:rFonts w:hint="default" w:ascii="Times New Roman" w:hAnsi="Times New Roman" w:eastAsia="方正黑体_GBK" w:cs="Times New Roman"/>
          <w:b w:val="0"/>
          <w:bCs/>
          <w:kern w:val="0"/>
          <w:sz w:val="33"/>
          <w:szCs w:val="33"/>
        </w:rPr>
        <w:t>附件</w:t>
      </w:r>
      <w:r>
        <w:rPr>
          <w:rFonts w:hint="eastAsia" w:ascii="Times New Roman" w:hAnsi="Times New Roman" w:eastAsia="方正黑体_GBK" w:cs="Times New Roman"/>
          <w:b w:val="0"/>
          <w:bCs/>
          <w:kern w:val="0"/>
          <w:sz w:val="33"/>
          <w:szCs w:val="33"/>
          <w:lang w:val="en-US" w:eastAsia="zh-CN"/>
        </w:rPr>
        <w:t>1</w:t>
      </w:r>
    </w:p>
    <w:p>
      <w:pPr>
        <w:spacing w:line="560" w:lineRule="exact"/>
        <w:jc w:val="center"/>
        <w:rPr>
          <w:rFonts w:hint="eastAsia" w:ascii="Times New Roman" w:hAnsi="Times New Roman" w:eastAsia="方正小标宋_GBK" w:cs="黑体"/>
          <w:b/>
          <w:bCs w:val="0"/>
          <w:snapToGrid w:val="0"/>
          <w:kern w:val="0"/>
          <w:sz w:val="32"/>
          <w:szCs w:val="32"/>
        </w:rPr>
      </w:pPr>
      <w:r>
        <w:rPr>
          <w:rFonts w:hint="eastAsia" w:ascii="Times New Roman" w:hAnsi="Times New Roman" w:eastAsia="方正小标宋_GBK" w:cs="黑体"/>
          <w:b/>
          <w:bCs w:val="0"/>
          <w:snapToGrid w:val="0"/>
          <w:kern w:val="0"/>
          <w:sz w:val="32"/>
          <w:szCs w:val="32"/>
        </w:rPr>
        <w:t>重庆市定向选调202</w:t>
      </w:r>
      <w:r>
        <w:rPr>
          <w:rFonts w:hint="eastAsia" w:ascii="Times New Roman" w:hAnsi="Times New Roman" w:eastAsia="方正小标宋_GBK" w:cs="黑体"/>
          <w:b/>
          <w:bCs w:val="0"/>
          <w:snapToGrid w:val="0"/>
          <w:kern w:val="0"/>
          <w:sz w:val="32"/>
          <w:szCs w:val="32"/>
          <w:lang w:val="en-US" w:eastAsia="zh-CN"/>
        </w:rPr>
        <w:t>4</w:t>
      </w:r>
      <w:r>
        <w:rPr>
          <w:rFonts w:hint="eastAsia" w:ascii="Times New Roman" w:hAnsi="Times New Roman" w:eastAsia="方正小标宋_GBK" w:cs="黑体"/>
          <w:b/>
          <w:bCs w:val="0"/>
          <w:snapToGrid w:val="0"/>
          <w:kern w:val="0"/>
          <w:sz w:val="32"/>
          <w:szCs w:val="32"/>
        </w:rPr>
        <w:t>届应届优秀大学毕业生报名推荐表</w:t>
      </w:r>
    </w:p>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5</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b/>
          <w:bCs w:val="0"/>
          <w:sz w:val="44"/>
          <w:szCs w:val="44"/>
        </w:rPr>
      </w:pPr>
      <w:r>
        <w:rPr>
          <w:rFonts w:hint="eastAsia" w:ascii="Times New Roman" w:hAnsi="Times New Roman" w:eastAsia="方正小标宋_GBK"/>
          <w:b/>
          <w:bCs w:val="0"/>
          <w:sz w:val="44"/>
          <w:szCs w:val="44"/>
        </w:rPr>
        <w:t>填写说明</w:t>
      </w:r>
    </w:p>
    <w:p>
      <w:pPr>
        <w:spacing w:line="600" w:lineRule="exact"/>
        <w:jc w:val="center"/>
        <w:rPr>
          <w:rFonts w:ascii="Times New Roman" w:hAnsi="Times New Roman" w:eastAsia="方正小标宋_GBK"/>
          <w:b/>
          <w:bCs w:val="0"/>
          <w:sz w:val="44"/>
          <w:szCs w:val="44"/>
        </w:rPr>
      </w:pP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1.“姓名”栏，以身份证上的名字为准。</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.05.03”。</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5.“婚姻状况”栏，填写未婚、已婚、离异、再婚、丧偶。</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7.“报考职位”栏，填写“</w:t>
      </w:r>
      <w:r>
        <w:rPr>
          <w:rFonts w:hint="eastAsia" w:ascii="Times New Roman" w:hAnsi="Times New Roman" w:eastAsia="方正仿宋_GBK"/>
          <w:b w:val="0"/>
          <w:bCs/>
          <w:sz w:val="33"/>
          <w:szCs w:val="33"/>
          <w:lang w:eastAsia="zh-CN"/>
        </w:rPr>
        <w:t>重庆市岗位一</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或</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重庆市岗位二</w:t>
      </w:r>
      <w:r>
        <w:rPr>
          <w:rFonts w:hint="eastAsia" w:ascii="Times New Roman" w:hAnsi="Times New Roman" w:eastAsia="方正仿宋_GBK"/>
          <w:b w:val="0"/>
          <w:bCs/>
          <w:sz w:val="33"/>
          <w:szCs w:val="33"/>
        </w:rPr>
        <w:t>”。</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8.“外语水平”栏，填写语种、等级，如“大学英语四级”。</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10.“所学专业及代码”栏，填写毕业证和学位证上的专业名称，专业代码参照教育部《普通高等学校本科专业目录（202</w:t>
      </w:r>
      <w:r>
        <w:rPr>
          <w:rFonts w:hint="eastAsia" w:ascii="Times New Roman" w:hAnsi="Times New Roman" w:eastAsia="方正仿宋_GBK"/>
          <w:b w:val="0"/>
          <w:bCs/>
          <w:sz w:val="33"/>
          <w:szCs w:val="33"/>
          <w:lang w:val="en-US" w:eastAsia="zh-CN"/>
        </w:rPr>
        <w:t>3</w:t>
      </w:r>
      <w:r>
        <w:rPr>
          <w:rFonts w:hint="eastAsia" w:ascii="Times New Roman" w:hAnsi="Times New Roman" w:eastAsia="方正仿宋_GBK"/>
          <w:b w:val="0"/>
          <w:bCs/>
          <w:sz w:val="33"/>
          <w:szCs w:val="33"/>
        </w:rPr>
        <w:t>年</w:t>
      </w:r>
      <w:r>
        <w:rPr>
          <w:rFonts w:hint="eastAsia" w:ascii="Times New Roman" w:hAnsi="Times New Roman" w:eastAsia="方正仿宋_GBK"/>
          <w:b w:val="0"/>
          <w:bCs/>
          <w:sz w:val="33"/>
          <w:szCs w:val="33"/>
          <w:lang w:val="en-US" w:eastAsia="zh-CN"/>
        </w:rPr>
        <w:t>4月整理</w:t>
      </w:r>
      <w:r>
        <w:rPr>
          <w:rFonts w:hint="eastAsia" w:ascii="Times New Roman" w:hAnsi="Times New Roman" w:eastAsia="方正仿宋_GBK"/>
          <w:b w:val="0"/>
          <w:bCs/>
          <w:sz w:val="33"/>
          <w:szCs w:val="33"/>
        </w:rPr>
        <w:t>）》</w:t>
      </w:r>
      <w:r>
        <w:rPr>
          <w:rFonts w:hint="eastAsia" w:ascii="Times New Roman" w:hAnsi="Times New Roman" w:eastAsia="方正仿宋_GBK"/>
          <w:b w:val="0"/>
          <w:bCs/>
          <w:sz w:val="33"/>
          <w:szCs w:val="33"/>
          <w:lang w:eastAsia="zh-CN"/>
        </w:rPr>
        <w:t>、</w:t>
      </w:r>
      <w:r>
        <w:rPr>
          <w:rFonts w:hint="eastAsia" w:ascii="Times New Roman" w:hAnsi="Times New Roman" w:eastAsia="方正仿宋_GBK"/>
          <w:b w:val="0"/>
          <w:bCs/>
          <w:sz w:val="33"/>
          <w:szCs w:val="33"/>
        </w:rPr>
        <w:t>《研究生教育学科专业目录（2022年）》规定的专业类别代码填写。在毕业学校攻读双学位的，一并填写并注明。如：哲学010101，</w:t>
      </w:r>
      <w:r>
        <w:rPr>
          <w:rFonts w:hint="eastAsia" w:ascii="Times New Roman" w:hAnsi="Times New Roman" w:eastAsia="方正仿宋_GBK"/>
          <w:b w:val="0"/>
          <w:bCs/>
          <w:sz w:val="33"/>
          <w:szCs w:val="33"/>
          <w:lang w:eastAsia="zh-CN"/>
        </w:rPr>
        <w:t>经济</w:t>
      </w:r>
      <w:r>
        <w:rPr>
          <w:rFonts w:hint="eastAsia" w:ascii="Times New Roman" w:hAnsi="Times New Roman" w:eastAsia="方正仿宋_GBK"/>
          <w:b w:val="0"/>
          <w:bCs/>
          <w:sz w:val="33"/>
          <w:szCs w:val="33"/>
        </w:rPr>
        <w:t>学02010</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（双学位）。</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b w:val="0"/>
          <w:bCs/>
          <w:sz w:val="33"/>
          <w:szCs w:val="33"/>
          <w:lang w:eastAsia="zh-CN"/>
        </w:rPr>
        <w:t>，如</w:t>
      </w:r>
      <w:r>
        <w:rPr>
          <w:rFonts w:hint="eastAsia" w:ascii="Times New Roman" w:hAnsi="Times New Roman" w:eastAsia="方正仿宋_GBK"/>
          <w:b w:val="0"/>
          <w:bCs/>
          <w:sz w:val="33"/>
          <w:szCs w:val="33"/>
        </w:rPr>
        <w:t>“研究生”，学位须填写全称，如“工学</w:t>
      </w:r>
      <w:r>
        <w:rPr>
          <w:rFonts w:hint="eastAsia" w:ascii="Times New Roman" w:hAnsi="Times New Roman" w:eastAsia="方正仿宋_GBK"/>
          <w:b w:val="0"/>
          <w:bCs/>
          <w:sz w:val="33"/>
          <w:szCs w:val="33"/>
          <w:lang w:eastAsia="zh-CN"/>
        </w:rPr>
        <w:t>硕</w:t>
      </w:r>
      <w:r>
        <w:rPr>
          <w:rFonts w:hint="eastAsia" w:ascii="Times New Roman" w:hAnsi="Times New Roman" w:eastAsia="方正仿宋_GBK"/>
          <w:b w:val="0"/>
          <w:bCs/>
          <w:sz w:val="33"/>
          <w:szCs w:val="33"/>
        </w:rPr>
        <w:t>士”。</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b w:val="0"/>
          <w:bCs/>
          <w:spacing w:val="-12"/>
          <w:sz w:val="33"/>
          <w:szCs w:val="33"/>
        </w:rPr>
      </w:pPr>
      <w:r>
        <w:rPr>
          <w:rFonts w:hint="eastAsia" w:ascii="Times New Roman" w:hAnsi="Times New Roman" w:eastAsia="方正仿宋_GBK"/>
          <w:b w:val="0"/>
          <w:bCs/>
          <w:spacing w:val="-12"/>
          <w:sz w:val="33"/>
          <w:szCs w:val="33"/>
        </w:rPr>
        <w:t>20</w:t>
      </w:r>
      <w:r>
        <w:rPr>
          <w:rFonts w:hint="eastAsia" w:ascii="Times New Roman" w:hAnsi="Times New Roman" w:eastAsia="方正仿宋_GBK"/>
          <w:b w:val="0"/>
          <w:bCs/>
          <w:spacing w:val="-12"/>
          <w:sz w:val="33"/>
          <w:szCs w:val="33"/>
          <w:lang w:val="en-US" w:eastAsia="zh-CN"/>
        </w:rPr>
        <w:t>21</w:t>
      </w:r>
      <w:r>
        <w:rPr>
          <w:rFonts w:hint="eastAsia" w:ascii="Times New Roman" w:hAnsi="Times New Roman" w:eastAsia="方正仿宋_GBK"/>
          <w:b w:val="0"/>
          <w:bCs/>
          <w:spacing w:val="-12"/>
          <w:sz w:val="33"/>
          <w:szCs w:val="33"/>
        </w:rPr>
        <w:t>.09—202</w:t>
      </w:r>
      <w:r>
        <w:rPr>
          <w:rFonts w:hint="eastAsia" w:ascii="Times New Roman" w:hAnsi="Times New Roman" w:eastAsia="方正仿宋_GBK"/>
          <w:b w:val="0"/>
          <w:bCs/>
          <w:spacing w:val="-12"/>
          <w:sz w:val="33"/>
          <w:szCs w:val="33"/>
          <w:lang w:val="en-US" w:eastAsia="zh-CN"/>
        </w:rPr>
        <w:t>2</w:t>
      </w:r>
      <w:r>
        <w:rPr>
          <w:rFonts w:hint="eastAsia" w:ascii="Times New Roman" w:hAnsi="Times New Roman" w:eastAsia="方正仿宋_GBK"/>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202</w:t>
      </w:r>
      <w:r>
        <w:rPr>
          <w:rFonts w:hint="eastAsia" w:ascii="Times New Roman" w:hAnsi="Times New Roman" w:eastAsia="方正仿宋_GBK"/>
          <w:b w:val="0"/>
          <w:bCs/>
          <w:sz w:val="33"/>
          <w:szCs w:val="33"/>
          <w:lang w:val="en-US" w:eastAsia="zh-CN"/>
        </w:rPr>
        <w:t>1</w:t>
      </w:r>
      <w:r>
        <w:rPr>
          <w:rFonts w:hint="eastAsia" w:ascii="Times New Roman" w:hAnsi="Times New Roman" w:eastAsia="方正仿宋_GBK"/>
          <w:b w:val="0"/>
          <w:bCs/>
          <w:sz w:val="33"/>
          <w:szCs w:val="33"/>
        </w:rPr>
        <w:t>.06  被××大学评为校级“优秀学生干部”。</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b w:val="0"/>
          <w:bCs/>
          <w:spacing w:val="-10"/>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5</w:t>
      </w:r>
      <w:r>
        <w:rPr>
          <w:rFonts w:hint="eastAsia" w:ascii="Times New Roman" w:hAnsi="Times New Roman" w:eastAsia="方正仿宋_GBK"/>
          <w:b w:val="0"/>
          <w:bCs/>
          <w:sz w:val="33"/>
          <w:szCs w:val="33"/>
        </w:rPr>
        <w:t>.09-201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 xml:space="preserve">.07  </w:t>
      </w:r>
      <w:r>
        <w:rPr>
          <w:rFonts w:hint="eastAsia" w:ascii="Times New Roman" w:hAnsi="Times New Roman" w:eastAsia="方正仿宋_GBK"/>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201</w:t>
      </w:r>
      <w:r>
        <w:rPr>
          <w:rFonts w:hint="eastAsia" w:ascii="Times New Roman" w:hAnsi="Times New Roman" w:eastAsia="方正仿宋_GBK"/>
          <w:b w:val="0"/>
          <w:bCs/>
          <w:sz w:val="33"/>
          <w:szCs w:val="33"/>
          <w:lang w:val="en-US" w:eastAsia="zh-CN"/>
        </w:rPr>
        <w:t>9</w:t>
      </w:r>
      <w:r>
        <w:rPr>
          <w:rFonts w:hint="eastAsia" w:ascii="Times New Roman" w:hAnsi="Times New Roman" w:eastAsia="方正仿宋_GBK"/>
          <w:b w:val="0"/>
          <w:bCs/>
          <w:sz w:val="33"/>
          <w:szCs w:val="33"/>
        </w:rPr>
        <w:t>.07-20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  ××公司工作</w:t>
      </w:r>
    </w:p>
    <w:p>
      <w:pPr>
        <w:spacing w:line="600" w:lineRule="exact"/>
        <w:ind w:left="3444" w:leftChars="311" w:hanging="2791" w:hangingChars="846"/>
        <w:rPr>
          <w:rFonts w:ascii="Times New Roman" w:hAnsi="Times New Roman" w:eastAsia="方正仿宋_GBK"/>
          <w:b w:val="0"/>
          <w:bCs/>
          <w:sz w:val="33"/>
          <w:szCs w:val="33"/>
        </w:rPr>
      </w:pPr>
      <w:r>
        <w:rPr>
          <w:rFonts w:hint="eastAsia" w:ascii="Times New Roman" w:hAnsi="Times New Roman" w:eastAsia="方正仿宋_GBK"/>
          <w:b w:val="0"/>
          <w:bCs/>
          <w:sz w:val="33"/>
          <w:szCs w:val="33"/>
        </w:rPr>
        <w:t>20</w:t>
      </w:r>
      <w:r>
        <w:rPr>
          <w:rFonts w:hint="eastAsia" w:ascii="Times New Roman" w:hAnsi="Times New Roman" w:eastAsia="方正仿宋_GBK"/>
          <w:b w:val="0"/>
          <w:bCs/>
          <w:sz w:val="33"/>
          <w:szCs w:val="33"/>
          <w:lang w:val="en-US" w:eastAsia="zh-CN"/>
        </w:rPr>
        <w:t>21</w:t>
      </w:r>
      <w:r>
        <w:rPr>
          <w:rFonts w:hint="eastAsia" w:ascii="Times New Roman" w:hAnsi="Times New Roman" w:eastAsia="方正仿宋_GBK"/>
          <w:b w:val="0"/>
          <w:bCs/>
          <w:sz w:val="33"/>
          <w:szCs w:val="33"/>
        </w:rPr>
        <w:t>.09-202</w:t>
      </w:r>
      <w:r>
        <w:rPr>
          <w:rFonts w:hint="eastAsia" w:ascii="Times New Roman" w:hAnsi="Times New Roman" w:eastAsia="方正仿宋_GBK"/>
          <w:b w:val="0"/>
          <w:bCs/>
          <w:sz w:val="33"/>
          <w:szCs w:val="33"/>
          <w:lang w:val="en-US" w:eastAsia="zh-CN"/>
        </w:rPr>
        <w:t>4</w:t>
      </w:r>
      <w:r>
        <w:rPr>
          <w:rFonts w:hint="eastAsia" w:ascii="Times New Roman" w:hAnsi="Times New Roman" w:eastAsia="方正仿宋_GBK"/>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b w:val="0"/>
          <w:bCs/>
          <w:sz w:val="33"/>
          <w:szCs w:val="33"/>
        </w:rPr>
      </w:pPr>
      <w:r>
        <w:rPr>
          <w:rFonts w:hint="eastAsia" w:ascii="Times New Roman" w:hAnsi="Times New Roman" w:eastAsia="方正仿宋_GBK"/>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b w:val="0"/>
          <w:bCs/>
          <w:sz w:val="33"/>
          <w:szCs w:val="33"/>
        </w:rPr>
      </w:pPr>
      <w:r>
        <w:rPr>
          <w:rFonts w:hint="eastAsia" w:ascii="Times New Roman" w:hAnsi="Times New Roman" w:eastAsia="方正仿宋_GBK"/>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b w:val="0"/>
          <w:bCs/>
          <w:kern w:val="0"/>
          <w:sz w:val="33"/>
          <w:szCs w:val="33"/>
        </w:rPr>
      </w:pPr>
      <w:r>
        <w:rPr>
          <w:rFonts w:hint="eastAsia" w:ascii="Times New Roman" w:hAnsi="Times New Roman" w:eastAsia="方正仿宋_GBK"/>
          <w:b w:val="0"/>
          <w:bCs/>
          <w:sz w:val="33"/>
          <w:szCs w:val="33"/>
        </w:rPr>
        <w:t>1</w:t>
      </w:r>
      <w:r>
        <w:rPr>
          <w:rFonts w:hint="eastAsia" w:ascii="Times New Roman" w:hAnsi="Times New Roman" w:eastAsia="方正仿宋_GBK"/>
          <w:b w:val="0"/>
          <w:bCs/>
          <w:sz w:val="33"/>
          <w:szCs w:val="33"/>
          <w:lang w:val="en-US" w:eastAsia="zh-CN"/>
        </w:rPr>
        <w:t>8</w:t>
      </w:r>
      <w:r>
        <w:rPr>
          <w:rFonts w:hint="eastAsia" w:ascii="Times New Roman" w:hAnsi="Times New Roman" w:eastAsia="方正仿宋_GBK"/>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pPr>
        <w:spacing w:line="600" w:lineRule="exact"/>
        <w:jc w:val="left"/>
        <w:rPr>
          <w:rFonts w:hint="default" w:ascii="Times New Roman" w:hAnsi="Times New Roman" w:eastAsia="方正仿宋_GBK" w:cs="Times New Roman"/>
          <w:color w:val="000000"/>
          <w:sz w:val="33"/>
          <w:szCs w:val="33"/>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MWQzMWQwMjg2MDIwZTM3YjM1ZDljNGU4OGI2YjcifQ=="/>
  </w:docVars>
  <w:rsids>
    <w:rsidRoot w:val="6BBD3B93"/>
    <w:rsid w:val="6BBD3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2023-10-25T05:38:00Z</dcterms:created>
  <dc:creator>龙</dc:creator>
  <cp:lastModifiedBy>龙</cp:lastModifiedBy>
  <dcterms:modified xsi:type="dcterms:W3CDTF">2023-10-25T05:39:04Z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B8AC71CA87F24376BB44578E61EBE3E2_11</vt:lpwstr>
  </property>
</Properties>
</file>