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Cs/>
          <w:spacing w:val="8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  <w:lang w:bidi="ar-SA"/>
        </w:rPr>
        <w:t>附件1</w:t>
      </w:r>
    </w:p>
    <w:p>
      <w:pPr>
        <w:spacing w:line="560" w:lineRule="exact"/>
        <w:jc w:val="both"/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  <w:lang w:eastAsia="zh-CN" w:bidi="ar-SA"/>
        </w:rPr>
        <w:t>西北工业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大学选调应届毕业生报表</w:t>
      </w:r>
    </w:p>
    <w:tbl>
      <w:tblPr>
        <w:tblStyle w:val="4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  <w:lang w:bidi="ar-SA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bidi="ar-SA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 w:bidi="ar-SA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  <w:lang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 w:bidi="ar-SA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 w:bidi="ar-SA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 xml:space="preserve">            2021.09.01至2024.07.01  在xx大学xx校区xx学院xx专业  工学硕士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lang w:bidi="ar-SA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 w:cs="Times New Roman"/>
          <w:sz w:val="24"/>
          <w:szCs w:val="24"/>
          <w:lang w:bidi="ar-SA"/>
        </w:rPr>
      </w:pPr>
    </w:p>
    <w:p>
      <w:pPr>
        <w:snapToGrid w:val="0"/>
        <w:spacing w:line="240" w:lineRule="exact"/>
        <w:rPr>
          <w:rFonts w:ascii="Times New Roman" w:hAnsi="Times New Roman" w:eastAsia="黑体" w:cs="Times New Roman"/>
          <w:sz w:val="24"/>
          <w:szCs w:val="24"/>
          <w:lang w:bidi="ar-SA"/>
        </w:rPr>
      </w:pPr>
      <w:r>
        <w:rPr>
          <w:rFonts w:ascii="Times New Roman" w:hAnsi="Times New Roman" w:eastAsia="黑体" w:cs="Times New Roman"/>
          <w:sz w:val="24"/>
          <w:szCs w:val="24"/>
          <w:lang w:bidi="ar-SA"/>
        </w:rPr>
        <w:t>注：在广西选调生报名系统填写提交报名表后，请自行下载打印一式二份并签名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24"/>
          <w:szCs w:val="24"/>
          <w:lang w:eastAsia="zh-CN" w:bidi="ar-SA"/>
        </w:rPr>
        <w:t>（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 w:bidi="ar-SA"/>
        </w:rPr>
        <w:t>正反面打印</w:t>
      </w:r>
      <w:r>
        <w:rPr>
          <w:rFonts w:hint="eastAsia" w:ascii="Times New Roman" w:hAnsi="Times New Roman" w:eastAsia="黑体" w:cs="Times New Roman"/>
          <w:sz w:val="24"/>
          <w:szCs w:val="24"/>
          <w:lang w:eastAsia="zh-CN" w:bidi="ar-SA"/>
        </w:rPr>
        <w:t>）</w:t>
      </w:r>
      <w:r>
        <w:rPr>
          <w:rFonts w:ascii="Times New Roman" w:hAnsi="Times New Roman" w:eastAsia="黑体" w:cs="Times New Roman"/>
          <w:sz w:val="24"/>
          <w:szCs w:val="24"/>
          <w:lang w:bidi="ar-SA"/>
        </w:rPr>
        <w:t>，经院系党委盖章后送交学校学生就业指导部门。</w:t>
      </w:r>
    </w:p>
    <w:p>
      <w:pPr>
        <w:spacing w:line="500" w:lineRule="exact"/>
        <w:rPr>
          <w:rFonts w:hint="default" w:ascii="Times New Roman" w:hAnsi="Times New Roman" w:eastAsia="黑体" w:cs="Times New Roman"/>
          <w:bCs/>
          <w:spacing w:val="8"/>
          <w:sz w:val="24"/>
          <w:szCs w:val="24"/>
          <w:lang w:bidi="ar-SA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spacing w:val="8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年定向选调生招录急需紧缺专业目录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hint="eastAsia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（一）经济学、管理学、法学类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</w:t>
            </w:r>
            <w:r>
              <w:rPr>
                <w:rFonts w:hint="eastAsia" w:eastAsia="仿宋_GB2312"/>
                <w:sz w:val="24"/>
                <w:lang w:eastAsia="zh-CN"/>
              </w:rPr>
              <w:t>国际商务，</w:t>
            </w:r>
            <w:r>
              <w:rPr>
                <w:rFonts w:eastAsia="仿宋_GB2312"/>
                <w:sz w:val="24"/>
              </w:rPr>
              <w:t>商务经济学，统计学，会计学，审计学，旅游管理，会展经济与管理，土地资源管理，物流工程及管理，</w:t>
            </w:r>
            <w:r>
              <w:rPr>
                <w:rFonts w:hint="eastAsia" w:eastAsia="仿宋_GB2312"/>
                <w:sz w:val="24"/>
                <w:lang w:eastAsia="zh-CN"/>
              </w:rPr>
              <w:t>企业管理，档案管理，</w:t>
            </w:r>
            <w:r>
              <w:rPr>
                <w:rFonts w:eastAsia="仿宋_GB2312"/>
                <w:sz w:val="24"/>
              </w:rPr>
              <w:t>电子商务，信用管理，应急管理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</w:t>
            </w:r>
            <w:r>
              <w:rPr>
                <w:rFonts w:hint="eastAsia" w:eastAsia="仿宋_GB2312"/>
                <w:sz w:val="24"/>
                <w:lang w:eastAsia="zh-CN"/>
              </w:rPr>
              <w:t>及能源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环境科学（工程、管理），水土保持与荒漠化防治，安全工程，安全技术及工程，大气科学</w:t>
            </w:r>
            <w:r>
              <w:rPr>
                <w:rFonts w:hint="eastAsia" w:eastAsia="仿宋_GB2312"/>
                <w:sz w:val="24"/>
                <w:lang w:eastAsia="zh-CN"/>
              </w:rPr>
              <w:t>，能源与动力（环境）工程，新能源科学与工程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机械制造及其自动化，机械电子工程，车辆工程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机械设计及理论，</w:t>
            </w:r>
            <w:r>
              <w:rPr>
                <w:rFonts w:hint="eastAsia" w:eastAsia="仿宋_GB2312"/>
                <w:sz w:val="24"/>
                <w:lang w:eastAsia="zh-CN"/>
              </w:rPr>
              <w:t>冶金，</w:t>
            </w:r>
            <w:r>
              <w:rPr>
                <w:rFonts w:eastAsia="仿宋_GB2312"/>
                <w:sz w:val="24"/>
              </w:rPr>
              <w:t>材料科学与工程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果树学，蔬菜学，茶学，林学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生态水</w:t>
            </w:r>
            <w:r>
              <w:rPr>
                <w:rFonts w:hint="eastAsia" w:eastAsia="仿宋_GB2312"/>
                <w:sz w:val="24"/>
                <w:lang w:eastAsia="zh-CN"/>
              </w:rPr>
              <w:t>利</w:t>
            </w:r>
            <w:r>
              <w:rPr>
                <w:rFonts w:eastAsia="仿宋_GB2312"/>
                <w:sz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临床医学、</w:t>
            </w:r>
            <w:r>
              <w:rPr>
                <w:rFonts w:eastAsia="仿宋_GB2312"/>
                <w:sz w:val="24"/>
              </w:rPr>
              <w:t>中药学，中药资源与开发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壮医学，预防医学，中医养生康养</w:t>
            </w:r>
            <w:r>
              <w:rPr>
                <w:rFonts w:hint="eastAsia" w:eastAsia="仿宋_GB2312"/>
                <w:sz w:val="24"/>
                <w:lang w:eastAsia="zh-CN"/>
              </w:rPr>
              <w:t>，卫生监督，基础医学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</w:p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附件3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eastAsia="zh-CN" w:bidi="ar-SA"/>
        </w:rPr>
      </w:pP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北京交通大学、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 w:bidi="ar-SA"/>
        </w:rPr>
        <w:t>北京邮电大学、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上海财经大学、华东政法大学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、河海大学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、西南交通大学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、西南财经大学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、中国科学院大学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16F56"/>
    <w:rsid w:val="4211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2023-10-24T01:40:00Z</dcterms:created>
  <dc:creator>Job1</dc:creator>
  <cp:lastModifiedBy>Job1</cp:lastModifiedBy>
  <dcterms:modified xsi:type="dcterms:W3CDTF">2023-10-24T01:42:30Z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