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来宾市信息技术服务中心公开招聘编外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专业技术人员报名表</w:t>
      </w:r>
    </w:p>
    <w:tbl>
      <w:tblPr>
        <w:tblStyle w:val="3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  <w:bookmarkStart w:id="0" w:name="_GoBack"/>
            <w:bookmarkEnd w:id="0"/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  年  月  日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jg1N2ZmZmNhMjRlODZjNmZlNWEyOTM1YTNhYjgifQ=="/>
  </w:docVars>
  <w:rsids>
    <w:rsidRoot w:val="00000000"/>
    <w:rsid w:val="252A2375"/>
    <w:rsid w:val="2938458D"/>
    <w:rsid w:val="56417472"/>
    <w:rsid w:val="716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4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2022-05-31T10:05:00Z</dcterms:created>
  <dc:creator>Windows</dc:creator>
  <cp:lastModifiedBy>泰坦造物</cp:lastModifiedBy>
  <dcterms:modified xsi:type="dcterms:W3CDTF">2023-10-16T08:41:00Z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A446460D797D48008E2EED4EE0F4D920</vt:lpwstr>
  </property>
</Properties>
</file>