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</w:p>
    <w:p>
      <w:pPr>
        <w:widowControl/>
        <w:spacing w:line="580" w:lineRule="exact"/>
        <w:jc w:val="left"/>
        <w:rPr>
          <w:rFonts w:ascii="黑体" w:hAnsi="黑体" w:eastAsia="黑体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山东省</w:t>
      </w:r>
      <w:r>
        <w:rPr>
          <w:rFonts w:ascii="方正小标宋简体" w:hAnsi="仿宋" w:eastAsia="方正小标宋简体" w:cs="微软雅黑"/>
          <w:sz w:val="44"/>
          <w:szCs w:val="44"/>
        </w:rPr>
        <w:t>2023年10</w:t>
      </w:r>
      <w:r>
        <w:rPr>
          <w:rFonts w:hint="eastAsia" w:ascii="方正小标宋简体" w:hAnsi="仿宋" w:eastAsia="方正小标宋简体" w:cs="微软雅黑"/>
          <w:sz w:val="44"/>
          <w:szCs w:val="44"/>
        </w:rPr>
        <w:t>月高等教育自学考试</w:t>
      </w:r>
    </w:p>
    <w:p>
      <w:pPr>
        <w:spacing w:line="580" w:lineRule="exact"/>
        <w:jc w:val="center"/>
        <w:rPr>
          <w:rFonts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各市教育</w:t>
      </w:r>
      <w:r>
        <w:rPr>
          <w:rFonts w:ascii="方正小标宋简体" w:hAnsi="仿宋" w:eastAsia="方正小标宋简体" w:cs="微软雅黑"/>
          <w:sz w:val="44"/>
          <w:szCs w:val="44"/>
        </w:rPr>
        <w:t>招生考试机构联系方式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39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市</w:t>
            </w:r>
          </w:p>
        </w:tc>
        <w:tc>
          <w:tcPr>
            <w:tcW w:w="4390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咨询部门</w:t>
            </w:r>
          </w:p>
        </w:tc>
        <w:tc>
          <w:tcPr>
            <w:tcW w:w="3500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济南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济南市教育招生考试院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0531-86111580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0531-86111577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青岛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青岛市招生考试院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0532-85786229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淄博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淄博市教育招生考试院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0533-2793615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枣庄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枣庄市教育招生考试研究院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0632-8688127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东营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东营市教育招生考试院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0546-8331089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烟台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烟台市教育招生考试院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0535-2101815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潍坊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潍坊市招生考试研究院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0536-8231670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济宁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济宁市教育招生考试院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0537-2371178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泰安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泰安市教育招生考试院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0538-8520990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威海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威海市教育招生考试院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0631-5810202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日照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日照市教育考试院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0633-8770198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临沂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临沂市教育招生考试研究院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0539-8318884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德州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德州市教育招生考试院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0534-2388603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聊城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聊城市教育考试与教学研究院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0635-8246515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滨州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滨州市教育招生考试院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0543-3187817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菏泽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color w:val="000000"/>
                <w:sz w:val="32"/>
                <w:szCs w:val="32"/>
              </w:rPr>
              <w:t>菏泽市教育招生考试院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0530-5333535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0530-5191028</w:t>
            </w:r>
          </w:p>
        </w:tc>
      </w:tr>
    </w:tbl>
    <w:p>
      <w:pPr>
        <w:widowControl/>
        <w:spacing w:line="580" w:lineRule="exact"/>
        <w:jc w:val="left"/>
        <w:rPr>
          <w:rFonts w:ascii="黑体" w:hAnsi="黑体" w:eastAsia="黑体"/>
          <w:bCs/>
          <w:kern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mN2JlNTYyNmJkODZhNzUzY2FlM2FlYjFmYzEzNDEifQ=="/>
  </w:docVars>
  <w:rsids>
    <w:rsidRoot w:val="008355B3"/>
    <w:rsid w:val="00276587"/>
    <w:rsid w:val="003404BF"/>
    <w:rsid w:val="008355B3"/>
    <w:rsid w:val="00B474BD"/>
    <w:rsid w:val="00CC2BDB"/>
    <w:rsid w:val="00FF4287"/>
    <w:rsid w:val="024535A0"/>
    <w:rsid w:val="43B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  <w:rPr>
      <w:rFonts w:ascii="等线" w:hAnsi="等线" w:eastAsia="等线" w:cs="Times New Roman"/>
    </w:rPr>
  </w:style>
  <w:style w:type="character" w:customStyle="1" w:styleId="8">
    <w:name w:val="页眉 字符"/>
    <w:basedOn w:val="6"/>
    <w:link w:val="4"/>
    <w:uiPriority w:val="99"/>
    <w:rPr>
      <w:rFonts w:ascii="等线" w:hAnsi="等线" w:eastAsia="等线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1944</Words>
  <Characters>2239</Characters>
  <Lines>16</Lines>
  <Paragraphs>4</Paragraphs>
  <TotalTime>19</TotalTime>
  <ScaleCrop>false</ScaleCrop>
  <LinksUpToDate>false</LinksUpToDate>
  <CharactersWithSpaces>2241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2023-10-13T06:20:00Z</dcterms:created>
  <dc:creator>陈海涛</dc:creator>
  <cp:lastModifiedBy>sj</cp:lastModifiedBy>
  <dcterms:modified xsi:type="dcterms:W3CDTF">2023-10-16T02:27:13Z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0BE38F75A8FB4EE780F6616E5AEE94B6_13</vt:lpwstr>
  </property>
</Properties>
</file>