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rPr>
          <w:rFonts w:ascii="黑体" w:hAnsi="黑体" w:eastAsia="黑体" w:cs="黑体"/>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泰安惠泰建设发展集团公开招聘工作人员应聘须知</w:t>
      </w:r>
    </w:p>
    <w:p>
      <w:pPr>
        <w:rPr>
          <w:rFonts w:ascii="仿宋" w:hAnsi="仿宋" w:eastAsia="仿宋" w:cs="仿宋"/>
          <w:sz w:val="32"/>
          <w:szCs w:val="32"/>
        </w:rPr>
      </w:pP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1.国内非普通高等学历教育的其他教育形式的毕业生是否可以应聘？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国内非普通高等学历教育的其他教育形式（自学考试、成人教育、网络教育、夜大、电大等）毕业生取得毕业证（学位证）后，符合岗位要求资格条件的，均可应聘。</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2.如何理解“在读的非应届毕业生”不得应聘？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全脱产在校学习的国内普通高等学历教育学生和国（境）外留学人员，于2023年10月</w:t>
      </w:r>
      <w:r>
        <w:rPr>
          <w:rFonts w:hint="eastAsia" w:ascii="仿宋" w:hAnsi="仿宋" w:eastAsia="仿宋" w:cs="仿宋"/>
          <w:sz w:val="32"/>
          <w:szCs w:val="32"/>
          <w:lang w:val="en-US" w:eastAsia="zh-CN"/>
        </w:rPr>
        <w:t>11</w:t>
      </w:r>
      <w:r>
        <w:rPr>
          <w:rFonts w:hint="eastAsia" w:ascii="仿宋" w:hAnsi="仿宋" w:eastAsia="仿宋" w:cs="仿宋"/>
          <w:sz w:val="32"/>
          <w:szCs w:val="32"/>
        </w:rPr>
        <w:t>日前无法完成学业并取得学历（学位）证书的，不得应聘。</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3.对招聘岗位资格条件有疑问如何咨询？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对招聘岗位资格条件和其他内容有疑问的，请与招聘工作专班联系。咨询电话0538-7059519。</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4.资格审查工作由谁负责？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资格审查工作由招聘工作专班负责，并对资格审查结果负责。</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5.留学回国人员可以应聘哪些岗位，需提供哪些材料？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留学回国人员可以根据自身情况应聘符合条件的岗位。留学回国人员应聘的，除需提供《公告》中规定的相关材料外，还要提供国家教育部门的学历学位认证材料。应聘人员可登录教育部留学服务中心网站（http://www.cscse.edu.cn）查询认证的有关要求和程序。</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6.对学历学位及相关证书取得时间有什么要求？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应聘人员须在2023年10月</w:t>
      </w:r>
      <w:r>
        <w:rPr>
          <w:rFonts w:hint="eastAsia" w:ascii="仿宋" w:hAnsi="仿宋" w:eastAsia="仿宋" w:cs="仿宋"/>
          <w:sz w:val="32"/>
          <w:szCs w:val="32"/>
          <w:lang w:val="en-US" w:eastAsia="zh-CN"/>
        </w:rPr>
        <w:t>11</w:t>
      </w:r>
      <w:r>
        <w:rPr>
          <w:rFonts w:hint="eastAsia" w:ascii="仿宋" w:hAnsi="仿宋" w:eastAsia="仿宋" w:cs="仿宋"/>
          <w:sz w:val="32"/>
          <w:szCs w:val="32"/>
        </w:rPr>
        <w:t>日前取得国家承认的学历、学位及相关证书。</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7.岗位计划表中所要求的专业如何理解？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岗位计划表中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招聘岗位按不同学历层次分别明确了对应聘人员的专业要求，一般应聘人员符合一个学历层次的专业要求，即可应聘该岗位。招聘岗位另有规定的，须从其规定。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应聘人员在报名时应如实填写毕业证或学历证书上的专业名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特别提醒：鉴于设置专业要求时参考的专业目录未能完全涵盖旧专业、新兴学科、国外学科，请应聘人员及时查阅教育部制定的现行高等教育专业目录和人力资源社会保障部制定的全国技工院校专业目录，核实是否属于参考专业目录中的专业。对于已更名、撤并的旧专业，应聘人员可向招聘工作专班提供证明新旧专业对应关系的文件。对于专业目录中没有的自设学科（专业）和国（境）外专业，考生在报名时需在备注栏中注明主要课程、研究方向和学习内容等情况，必要时可主动联系招聘工作专班介绍有关情况，招聘工作专班将根据岗位专业需求进行审核。</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8.本次招聘中的有效身份证件指的是什么？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9.网上填写报名信息时应注意什么？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网上报名系统的表项中未能涵盖应聘岗位要求资格条件的，务必在“备注栏”中如实填写。家庭成员及其主要社会关系，必须填写姓名、工作单位及职务。学习和工作经历，必须从高中阶段开始，分段、真实、全面、准确填写。填写时间须连续且填写至今。学习工作简历填写要前后连贯，不能间断，确保招聘全过程信息前后填写一致。如：</w:t>
      </w:r>
    </w:p>
    <w:p>
      <w:pPr>
        <w:spacing w:line="560" w:lineRule="exact"/>
        <w:rPr>
          <w:rFonts w:ascii="仿宋" w:hAnsi="仿宋" w:eastAsia="仿宋" w:cs="仿宋"/>
          <w:sz w:val="32"/>
          <w:szCs w:val="32"/>
        </w:rPr>
      </w:pPr>
      <w:r>
        <w:rPr>
          <w:rFonts w:hint="eastAsia" w:ascii="仿宋" w:hAnsi="仿宋" w:eastAsia="仿宋" w:cs="仿宋"/>
          <w:sz w:val="32"/>
          <w:szCs w:val="32"/>
        </w:rPr>
        <w:t>2004.09—2007.07 新泰市第一中学学生</w:t>
      </w:r>
    </w:p>
    <w:p>
      <w:pPr>
        <w:spacing w:line="560" w:lineRule="exact"/>
        <w:rPr>
          <w:rFonts w:ascii="仿宋" w:hAnsi="仿宋" w:eastAsia="仿宋" w:cs="仿宋"/>
          <w:sz w:val="32"/>
          <w:szCs w:val="32"/>
        </w:rPr>
      </w:pPr>
      <w:r>
        <w:rPr>
          <w:rFonts w:hint="eastAsia" w:ascii="仿宋" w:hAnsi="仿宋" w:eastAsia="仿宋" w:cs="仿宋"/>
          <w:sz w:val="32"/>
          <w:szCs w:val="32"/>
        </w:rPr>
        <w:t>2007.09—2011.07 山东大学管理学院行政管理专业学生</w:t>
      </w:r>
    </w:p>
    <w:p>
      <w:pPr>
        <w:spacing w:line="560" w:lineRule="exact"/>
        <w:rPr>
          <w:rFonts w:ascii="仿宋" w:hAnsi="仿宋" w:eastAsia="仿宋" w:cs="仿宋"/>
          <w:sz w:val="32"/>
          <w:szCs w:val="32"/>
        </w:rPr>
      </w:pPr>
      <w:r>
        <w:rPr>
          <w:rFonts w:hint="eastAsia" w:ascii="仿宋" w:hAnsi="仿宋" w:eastAsia="仿宋" w:cs="仿宋"/>
          <w:sz w:val="32"/>
          <w:szCs w:val="32"/>
        </w:rPr>
        <w:t>2011.07—2012.01 无业</w:t>
      </w:r>
    </w:p>
    <w:p>
      <w:pPr>
        <w:spacing w:line="560" w:lineRule="exact"/>
        <w:rPr>
          <w:rFonts w:ascii="仿宋" w:hAnsi="仿宋" w:eastAsia="仿宋" w:cs="仿宋"/>
          <w:sz w:val="32"/>
          <w:szCs w:val="32"/>
        </w:rPr>
      </w:pPr>
      <w:r>
        <w:rPr>
          <w:rFonts w:hint="eastAsia" w:ascii="仿宋" w:hAnsi="仿宋" w:eastAsia="仿宋" w:cs="仿宋"/>
          <w:sz w:val="32"/>
          <w:szCs w:val="32"/>
        </w:rPr>
        <w:t>2012.01—2013.07 ******单位工作</w:t>
      </w:r>
    </w:p>
    <w:p>
      <w:pPr>
        <w:spacing w:line="560" w:lineRule="exact"/>
        <w:rPr>
          <w:rFonts w:ascii="仿宋" w:hAnsi="仿宋" w:eastAsia="仿宋" w:cs="仿宋"/>
          <w:sz w:val="32"/>
          <w:szCs w:val="32"/>
        </w:rPr>
      </w:pPr>
      <w:r>
        <w:rPr>
          <w:rFonts w:hint="eastAsia" w:ascii="仿宋" w:hAnsi="仿宋" w:eastAsia="仿宋" w:cs="仿宋"/>
          <w:sz w:val="32"/>
          <w:szCs w:val="32"/>
        </w:rPr>
        <w:t>2013.07—2020.12 新泰市******职介中心劳务派遣至***局工作（其间：2013.09—2015.07山东大学管理学院行政管理专业在职研究生班学习）</w:t>
      </w:r>
    </w:p>
    <w:p>
      <w:pPr>
        <w:spacing w:line="560" w:lineRule="exact"/>
        <w:rPr>
          <w:rFonts w:ascii="仿宋" w:hAnsi="仿宋" w:eastAsia="仿宋" w:cs="仿宋"/>
          <w:sz w:val="32"/>
          <w:szCs w:val="32"/>
        </w:rPr>
      </w:pPr>
      <w:r>
        <w:rPr>
          <w:rFonts w:hint="eastAsia" w:ascii="仿宋" w:hAnsi="仿宋" w:eastAsia="仿宋" w:cs="仿宋"/>
          <w:sz w:val="32"/>
          <w:szCs w:val="32"/>
        </w:rPr>
        <w:t>2020.12至今 无业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在职人员应聘的，报名前本人应充分了解知晓所在岗位、单位或有关主管部门关于是否允许报考的相关规定。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建议应聘人员合理安排报名时间，根据本人的专业、意愿和职业规划等尽早报名，尽量在网速较快的环境报名，尽量避免后期集中报名，以免错失报名机会。</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10.应聘人员在网上提供的照片有什么要求？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11.未通过资格初审的报名信息能否修改？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2023年10月</w:t>
      </w:r>
      <w:r>
        <w:rPr>
          <w:rFonts w:hint="eastAsia" w:ascii="仿宋" w:hAnsi="仿宋" w:eastAsia="仿宋" w:cs="仿宋"/>
          <w:sz w:val="32"/>
          <w:szCs w:val="32"/>
          <w:lang w:val="en-US" w:eastAsia="zh-CN"/>
        </w:rPr>
        <w:t>13</w:t>
      </w:r>
      <w:r>
        <w:rPr>
          <w:rFonts w:hint="eastAsia" w:ascii="仿宋" w:hAnsi="仿宋" w:eastAsia="仿宋" w:cs="仿宋"/>
          <w:sz w:val="32"/>
          <w:szCs w:val="32"/>
        </w:rPr>
        <w:t>日16:00前，单位尚未初审或者初审未通过的，报名人员可以更改、补充报名信息，也可以改报其他岗位。其中，招聘工作专班要求补充信息的，应当及时完整地补充报名信息。2023年10月</w:t>
      </w:r>
      <w:r>
        <w:rPr>
          <w:rFonts w:hint="eastAsia" w:ascii="仿宋" w:hAnsi="仿宋" w:eastAsia="仿宋" w:cs="仿宋"/>
          <w:sz w:val="32"/>
          <w:szCs w:val="32"/>
          <w:lang w:val="en-US" w:eastAsia="zh-CN"/>
        </w:rPr>
        <w:t>13</w:t>
      </w:r>
      <w:r>
        <w:rPr>
          <w:rFonts w:hint="eastAsia" w:ascii="仿宋" w:hAnsi="仿宋" w:eastAsia="仿宋" w:cs="仿宋"/>
          <w:sz w:val="32"/>
          <w:szCs w:val="32"/>
        </w:rPr>
        <w:t>日16:00后，单位尚未初审或者初审未通过的，不能再改报其他岗位，不能再修改、补充报名信息。</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12. 什么是岗位改报？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保障广大考生的应聘权利，对于应聘人数达不到规定比例，取消招聘岗位的报名人员，招聘工作专班将组织报名人员在规定时间内改报本次招聘中的其他符合条件岗位。改报只进行一次，未通过资格审查的不能再改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如果报名人员不参加岗位改报或没有符合条件的其他岗位不能改报的，考试机构将为其办理笔试考务费退费。请报名人员在确认缴费后，注意关注取消岗位公告，并保持通讯畅通。</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13.进入面试的应聘人员需向招聘工作专班提交哪些材料？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进入面试的应聘人员，需按招聘岗位要求，向招聘工作专班提交本人相关证明材料及1寸近期同底版免冠照片2张。相关证明材料主要包括：</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（1）《泰安惠泰建设发展集团公开招聘报名登记表》、《应聘人员诚信承诺书》。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（2）身份证、国家承认的学历学位证书（须在2023年10月</w:t>
      </w:r>
      <w:r>
        <w:rPr>
          <w:rFonts w:hint="eastAsia" w:ascii="仿宋" w:hAnsi="仿宋" w:eastAsia="仿宋" w:cs="仿宋"/>
          <w:sz w:val="32"/>
          <w:szCs w:val="32"/>
          <w:lang w:val="en-US" w:eastAsia="zh-CN"/>
        </w:rPr>
        <w:t>11</w:t>
      </w:r>
      <w:r>
        <w:rPr>
          <w:rFonts w:hint="eastAsia" w:ascii="仿宋" w:hAnsi="仿宋" w:eastAsia="仿宋" w:cs="仿宋"/>
          <w:sz w:val="32"/>
          <w:szCs w:val="32"/>
        </w:rPr>
        <w:t>日前取得）。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在职人员应聘的，还需提交有用人权限部门或单位出具的《同意应聘介绍信》（见附件3）或已解除劳动（聘用）合同证明。对按时出具同意应聘介绍信确有困难的，经招聘工作专班同意，可在体检阶段提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与国（境）内高校应届毕业生同期毕业的留学回国人员应聘的，还需提供规定时间内可取得学历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（5）岗位资格条件需要的其他资格证书及证明材料。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资格审查的具体要求以面试资格审查公告为准。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14.减免考务费如何办理？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拟享受减免考务费用的最低生活保障家庭人员、脱贫享受政策人口和防止返贫监测帮扶对象，在报名系统完成报名信息填报并通过资格初审后，于2023年10月1</w:t>
      </w:r>
      <w:r>
        <w:rPr>
          <w:rFonts w:hint="eastAsia" w:ascii="仿宋" w:hAnsi="仿宋" w:eastAsia="仿宋" w:cs="仿宋"/>
          <w:sz w:val="32"/>
          <w:szCs w:val="32"/>
          <w:lang w:val="en-US" w:eastAsia="zh-CN"/>
        </w:rPr>
        <w:t>3</w:t>
      </w:r>
      <w:r>
        <w:rPr>
          <w:rFonts w:hint="eastAsia" w:ascii="仿宋" w:hAnsi="仿宋" w:eastAsia="仿宋" w:cs="仿宋"/>
          <w:sz w:val="32"/>
          <w:szCs w:val="32"/>
        </w:rPr>
        <w:t>日16:00前将减免材料发送至邮箱huitaizpzb@163.com ，邮件以“姓名+身份证号”命名。邮件发送后请拨打0538-7059519进行确认。减免考务费所需材料包括：</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（2）本人身份证。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应聘人员减免申请提交后，请于2023年10月1</w:t>
      </w:r>
      <w:r>
        <w:rPr>
          <w:rFonts w:hint="eastAsia" w:ascii="仿宋" w:hAnsi="仿宋" w:eastAsia="仿宋" w:cs="仿宋"/>
          <w:sz w:val="32"/>
          <w:szCs w:val="32"/>
          <w:lang w:val="en-US" w:eastAsia="zh-CN"/>
        </w:rPr>
        <w:t>4</w:t>
      </w:r>
      <w:bookmarkStart w:id="0" w:name="_GoBack"/>
      <w:bookmarkEnd w:id="0"/>
      <w:r>
        <w:rPr>
          <w:rFonts w:hint="eastAsia" w:ascii="仿宋" w:hAnsi="仿宋" w:eastAsia="仿宋" w:cs="仿宋"/>
          <w:sz w:val="32"/>
          <w:szCs w:val="32"/>
        </w:rPr>
        <w:t>日16:00前登录报名系统查看个人应聘状态。减免申请通过后，个人应聘状态将显示为“完成”。应聘人员须在规定时间内提交减免申请，逾期不再受理。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15.违纪违规及存在不诚信情形的应聘人员如何处理？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应聘人员要严格遵守公开招聘的相关政策规定，遵从招聘工作专班的统一安排，其在应聘期间的表现，将作为公开招聘考察的重要内容之一。对违反公开招聘纪律的应聘人员，参照《事业单位公开招聘违纪违规行为处理规定》（人力资源和社会保障部令第35号）处理，对招聘工作中存在不诚信情形的应聘人员，纳入公开招聘违纪违规与诚信档案库。</w:t>
      </w:r>
    </w:p>
    <w:p>
      <w:pPr>
        <w:spacing w:line="560" w:lineRule="exact"/>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9C09C867-D1E3-4D39-925B-43EF0CFF9E65}"/>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D9685844-3381-4007-922C-22F4C985B477}"/>
  </w:font>
  <w:font w:name="仿宋">
    <w:panose1 w:val="02010609060101010101"/>
    <w:charset w:val="86"/>
    <w:family w:val="modern"/>
    <w:pitch w:val="default"/>
    <w:sig w:usb0="800002BF" w:usb1="38CF7CFA" w:usb2="00000016" w:usb3="00000000" w:csb0="00040001" w:csb1="00000000"/>
    <w:embedRegular r:id="rId3" w:fontKey="{EDE08AD1-AF19-4A71-B952-3554F543646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ODViZWVjNjUzNjZjMzYyNzQ2NGE5ZWY1N2YwNzMifQ=="/>
  </w:docVars>
  <w:rsids>
    <w:rsidRoot w:val="4FD7014E"/>
    <w:rsid w:val="12293F99"/>
    <w:rsid w:val="4FD7014E"/>
    <w:rsid w:val="65897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班子成员姓名"/>
    <w:basedOn w:val="1"/>
    <w:next w:val="1"/>
    <w:qFormat/>
    <w:uiPriority w:val="0"/>
    <w:pPr>
      <w:keepNext/>
      <w:keepLines/>
      <w:spacing w:before="260" w:beforeLines="0" w:after="260" w:afterLines="0" w:line="413" w:lineRule="auto"/>
      <w:jc w:val="center"/>
      <w:outlineLvl w:val="2"/>
    </w:pPr>
    <w:rPr>
      <w:rFonts w:hint="default" w:eastAsia="楷体" w:asciiTheme="minorAscii" w:hAnsiTheme="minorAscii"/>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2023-10-08T02:57:00Z</dcterms:created>
  <dc:creator>朱秀川</dc:creator>
  <cp:lastModifiedBy>朱秀川</cp:lastModifiedBy>
  <dcterms:modified xsi:type="dcterms:W3CDTF">2023-10-08T10:23:28Z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109AD7282F4F4FE3922C3C5C424AE50E_13</vt:lpwstr>
  </property>
</Properties>
</file>