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微软雅黑" w:hAnsi="微软雅黑" w:eastAsia="微软雅黑"/>
          <w:sz w:val="32"/>
          <w:szCs w:val="32"/>
        </w:rPr>
      </w:pPr>
      <w:r>
        <w:rPr>
          <w:rFonts w:hint="eastAsia" w:ascii="微软雅黑" w:hAnsi="微软雅黑" w:eastAsia="微软雅黑"/>
          <w:sz w:val="32"/>
          <w:szCs w:val="32"/>
        </w:rPr>
        <w:t>附件1：</w:t>
      </w:r>
    </w:p>
    <w:p>
      <w:pPr>
        <w:jc w:val="center"/>
        <w:rPr>
          <w:rFonts w:ascii="微软雅黑" w:hAnsi="微软雅黑" w:eastAsia="微软雅黑"/>
          <w:sz w:val="28"/>
          <w:szCs w:val="28"/>
        </w:rPr>
      </w:pPr>
      <w:r>
        <w:rPr>
          <w:rFonts w:hint="eastAsia" w:ascii="方正小标宋简体" w:hAnsi="方正小标宋简体" w:eastAsia="方正小标宋简体" w:cs="方正小标宋简体"/>
          <w:sz w:val="44"/>
          <w:szCs w:val="44"/>
        </w:rPr>
        <w:t>德州市普通话水平测试缴费操作说明</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广大考生要求，德州市普通话测试中心开通了中国建设银行悦生活云服务线上缴费系统，考生可方便地通过建行手机银行、中国建设银行微信公众号、建行移动门户、悦生活网站、个人网银进行普通话水平测试考试报名费的缴交。线上缴费简要流程如下：</w:t>
      </w:r>
    </w:p>
    <w:p>
      <w:pPr>
        <w:ind w:firstLine="560" w:firstLineChars="200"/>
        <w:jc w:val="left"/>
        <w:rPr>
          <w:rFonts w:ascii="微软雅黑" w:hAnsi="微软雅黑" w:eastAsia="微软雅黑"/>
          <w:sz w:val="28"/>
          <w:szCs w:val="28"/>
        </w:rPr>
      </w:pPr>
      <w:bookmarkStart w:id="0" w:name="_GoBack"/>
      <w:bookmarkEnd w:id="0"/>
      <w:r>
        <w:rPr>
          <w:rFonts w:hint="eastAsia" w:ascii="微软雅黑" w:hAnsi="微软雅黑" w:eastAsia="微软雅黑"/>
          <w:sz w:val="28"/>
          <w:szCs w:val="28"/>
        </w:rPr>
        <w:t>考生</w:t>
      </w:r>
      <w:r>
        <w:rPr>
          <w:rFonts w:ascii="微软雅黑" w:hAnsi="微软雅黑" w:eastAsia="微软雅黑"/>
          <w:sz w:val="28"/>
          <w:szCs w:val="28"/>
        </w:rPr>
        <w:t>可以通过扫描或在微信中长按识别下方二维码，直达本缴费项目</w:t>
      </w:r>
    </w:p>
    <w:p>
      <w:pPr>
        <w:jc w:val="center"/>
        <w:rPr>
          <w:rFonts w:ascii="微软雅黑" w:hAnsi="微软雅黑" w:eastAsia="微软雅黑"/>
          <w:sz w:val="28"/>
          <w:szCs w:val="28"/>
        </w:rPr>
      </w:pPr>
      <w:r>
        <w:rPr>
          <w:rFonts w:ascii="微软雅黑" w:hAnsi="微软雅黑" w:eastAsia="微软雅黑"/>
          <w:sz w:val="28"/>
          <w:szCs w:val="28"/>
        </w:rPr>
        <w:drawing>
          <wp:inline distT="0" distB="0" distL="0" distR="0">
            <wp:extent cx="2654300" cy="2654300"/>
            <wp:effectExtent l="0" t="0" r="0" b="0"/>
            <wp:docPr id="18" name="图片 18" descr="C:\Users\Cao Guanghong\Desktop\德州市德城区教师进修学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Cao Guanghong\Desktop\德州市德城区教师进修学校.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654300" cy="2654300"/>
                    </a:xfrm>
                    <a:prstGeom prst="rect">
                      <a:avLst/>
                    </a:prstGeom>
                    <a:noFill/>
                    <a:ln>
                      <a:noFill/>
                    </a:ln>
                  </pic:spPr>
                </pic:pic>
              </a:graphicData>
            </a:graphic>
          </wp:inline>
        </w:drawing>
      </w:r>
    </w:p>
    <w:p>
      <w:pPr>
        <w:pStyle w:val="10"/>
        <w:numPr>
          <w:ilvl w:val="0"/>
          <w:numId w:val="1"/>
        </w:numPr>
        <w:ind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输入考生身份证号、姓名。</w:t>
      </w:r>
    </w:p>
    <w:p>
      <w:pPr>
        <w:pStyle w:val="10"/>
        <w:ind w:left="935" w:firstLine="0" w:firstLineChars="0"/>
        <w:jc w:val="center"/>
        <w:rPr>
          <w:rFonts w:ascii="微软雅黑" w:hAnsi="微软雅黑" w:eastAsia="微软雅黑"/>
          <w:sz w:val="28"/>
          <w:szCs w:val="28"/>
        </w:rPr>
      </w:pPr>
      <w:r>
        <w:rPr>
          <w:rFonts w:hint="eastAsia" w:ascii="微软雅黑" w:hAnsi="微软雅黑" w:eastAsia="微软雅黑"/>
          <w:sz w:val="28"/>
          <w:szCs w:val="28"/>
        </w:rPr>
        <w:drawing>
          <wp:inline distT="0" distB="0" distL="0" distR="0">
            <wp:extent cx="2748280" cy="488632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9984" cy="4906871"/>
                    </a:xfrm>
                    <a:prstGeom prst="rect">
                      <a:avLst/>
                    </a:prstGeom>
                  </pic:spPr>
                </pic:pic>
              </a:graphicData>
            </a:graphic>
          </wp:inline>
        </w:drawing>
      </w:r>
    </w:p>
    <w:p>
      <w:pPr>
        <w:pStyle w:val="10"/>
        <w:numPr>
          <w:ilvl w:val="0"/>
          <w:numId w:val="0"/>
        </w:numPr>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点击“查询”后，系统默认显示代缴费100元，可点击“普通话水平测试费”处，展开下拉菜单，根据考生是否参加培训，选取“测试费：50“或“测试费加培训费：100”</w:t>
      </w:r>
    </w:p>
    <w:p>
      <w:pPr>
        <w:jc w:val="center"/>
        <w:rPr>
          <w:rFonts w:ascii="微软雅黑" w:hAnsi="微软雅黑" w:eastAsia="微软雅黑"/>
          <w:sz w:val="28"/>
          <w:szCs w:val="28"/>
        </w:rPr>
      </w:pPr>
      <w:r>
        <w:rPr>
          <w:rFonts w:ascii="微软雅黑" w:hAnsi="微软雅黑" w:eastAsia="微软雅黑"/>
          <w:sz w:val="28"/>
          <w:szCs w:val="28"/>
        </w:rPr>
        <w:drawing>
          <wp:inline distT="0" distB="0" distL="0" distR="0">
            <wp:extent cx="3162300" cy="5581650"/>
            <wp:effectExtent l="19050" t="0" r="0" b="0"/>
            <wp:docPr id="19" name="图片 18" descr="未标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未标题-1.jpg"/>
                    <pic:cNvPicPr>
                      <a:picLocks noChangeAspect="1"/>
                    </pic:cNvPicPr>
                  </pic:nvPicPr>
                  <pic:blipFill>
                    <a:blip r:embed="rId6" cstate="print"/>
                    <a:stretch>
                      <a:fillRect/>
                    </a:stretch>
                  </pic:blipFill>
                  <pic:spPr>
                    <a:xfrm>
                      <a:off x="0" y="0"/>
                      <a:ext cx="3162300" cy="5582147"/>
                    </a:xfrm>
                    <a:prstGeom prst="rect">
                      <a:avLst/>
                    </a:prstGeom>
                  </pic:spPr>
                </pic:pic>
              </a:graphicData>
            </a:graphic>
          </wp:inline>
        </w:drawing>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考生根据实际情况选择相应的缴费金额后，点击“缴费”</w:t>
      </w:r>
    </w:p>
    <w:p>
      <w:pPr>
        <w:ind w:firstLine="640" w:firstLineChars="200"/>
        <w:jc w:val="left"/>
        <w:rPr>
          <w:rFonts w:hint="eastAsia" w:ascii="仿宋_GB2312" w:hAnsi="仿宋_GB2312" w:eastAsia="仿宋_GB2312" w:cs="仿宋_GB2312"/>
          <w:sz w:val="32"/>
          <w:szCs w:val="32"/>
        </w:rPr>
      </w:pPr>
    </w:p>
    <w:sectPr>
      <w:pgSz w:w="11906" w:h="16838"/>
      <w:pgMar w:top="2098" w:right="1417"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B35F39"/>
    <w:multiLevelType w:val="multilevel"/>
    <w:tmpl w:val="56B35F39"/>
    <w:lvl w:ilvl="0" w:tentative="0">
      <w:start w:val="1"/>
      <w:numFmt w:val="decimal"/>
      <w:lvlText w:val="%1."/>
      <w:lvlJc w:val="left"/>
      <w:pPr>
        <w:ind w:left="935" w:hanging="37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YwOGFhOTUyNjA5ZDE1MTgxNTJkYWZiY2M0NmJjZjkifQ=="/>
  </w:docVars>
  <w:rsids>
    <w:rsidRoot w:val="009D4D2E"/>
    <w:rsid w:val="00043FB0"/>
    <w:rsid w:val="000517DC"/>
    <w:rsid w:val="000A4CD5"/>
    <w:rsid w:val="002130BF"/>
    <w:rsid w:val="00304A0A"/>
    <w:rsid w:val="003076EB"/>
    <w:rsid w:val="00347B52"/>
    <w:rsid w:val="004E4CA4"/>
    <w:rsid w:val="00500CBB"/>
    <w:rsid w:val="00531DCC"/>
    <w:rsid w:val="00606579"/>
    <w:rsid w:val="00720A7A"/>
    <w:rsid w:val="00767288"/>
    <w:rsid w:val="008065D7"/>
    <w:rsid w:val="00873DDB"/>
    <w:rsid w:val="009072CD"/>
    <w:rsid w:val="009836E6"/>
    <w:rsid w:val="009D4D2E"/>
    <w:rsid w:val="00A12B7F"/>
    <w:rsid w:val="00A641D0"/>
    <w:rsid w:val="00AC297A"/>
    <w:rsid w:val="00B05E07"/>
    <w:rsid w:val="00B32027"/>
    <w:rsid w:val="00BA3D86"/>
    <w:rsid w:val="00C2441D"/>
    <w:rsid w:val="00C810A2"/>
    <w:rsid w:val="00CB5E36"/>
    <w:rsid w:val="00D85A96"/>
    <w:rsid w:val="00EB17FA"/>
    <w:rsid w:val="00EC2419"/>
    <w:rsid w:val="00F32AB9"/>
    <w:rsid w:val="1BA373D9"/>
    <w:rsid w:val="32C40CD8"/>
    <w:rsid w:val="3AD66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EFA60-9CA0-44BF-B9D5-8AD034E04150}">
  <ds:schemaRefs/>
</ds:datastoreItem>
</file>

<file path=docProps/app.xml><?xml version="1.0" encoding="utf-8"?>
<Properties xmlns="http://schemas.openxmlformats.org/officeDocument/2006/extended-properties" xmlns:vt="http://schemas.openxmlformats.org/officeDocument/2006/docPropsVTypes">
  <Template>Normal.dotm</Template>
  <Company>CCB</Company>
  <Pages>17</Pages>
  <Words>164</Words>
  <Characters>940</Characters>
  <Lines>7</Lines>
  <Paragraphs>2</Paragraphs>
  <TotalTime>231</TotalTime>
  <ScaleCrop>false</ScaleCrop>
  <LinksUpToDate>false</LinksUpToDate>
  <CharactersWithSpaces>1102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2018-09-12T01:35:00Z</dcterms:created>
  <dc:creator>Cao Guanghong</dc:creator>
  <cp:lastModifiedBy>pc</cp:lastModifiedBy>
  <dcterms:modified xsi:type="dcterms:W3CDTF">2023-09-27T01:48:34Z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21A8F7114A964A388248A0F09B327CA7_12</vt:lpwstr>
  </property>
</Properties>
</file>