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附件2</w:t>
      </w:r>
    </w:p>
    <w:tbl>
      <w:tblPr>
        <w:tblStyle w:val="4"/>
        <w:tblW w:w="8140" w:type="dxa"/>
        <w:tblInd w:w="96" w:type="dxa"/>
        <w:tblLayout w:type="autofit"/>
        <w:tblCellMar>
          <w:top w:w="0" w:type="dxa"/>
          <w:left w:w="108" w:type="dxa"/>
          <w:bottom w:w="0" w:type="dxa"/>
          <w:right w:w="108" w:type="dxa"/>
        </w:tblCellMar>
      </w:tblPr>
      <w:tblGrid>
        <w:gridCol w:w="1311"/>
        <w:gridCol w:w="2670"/>
        <w:gridCol w:w="1659"/>
        <w:gridCol w:w="2500"/>
      </w:tblGrid>
      <w:tr>
        <w:tblPrEx>
          <w:tblCellMar>
            <w:top w:w="0" w:type="dxa"/>
            <w:left w:w="108" w:type="dxa"/>
            <w:bottom w:w="0" w:type="dxa"/>
            <w:right w:w="108" w:type="dxa"/>
          </w:tblCellMar>
        </w:tblPrEx>
        <w:trPr>
          <w:trHeight w:val="804" w:hRule="atLeast"/>
        </w:trPr>
        <w:tc>
          <w:tcPr>
            <w:tcW w:w="8140" w:type="dxa"/>
            <w:gridSpan w:val="4"/>
            <w:tcBorders>
              <w:top w:val="nil"/>
              <w:left w:val="nil"/>
              <w:bottom w:val="single" w:color="auto" w:sz="4" w:space="0"/>
              <w:right w:val="nil"/>
            </w:tcBorders>
            <w:shd w:val="clear" w:color="auto" w:fill="auto"/>
            <w:noWrap/>
            <w:vAlign w:val="top"/>
          </w:tcPr>
          <w:p>
            <w:pPr>
              <w:widowControl/>
              <w:jc w:val="center"/>
              <w:rPr>
                <w:rFonts w:ascii="方正小标宋简体" w:hAnsi="宋体" w:eastAsia="方正小标宋简体" w:cs="宋体"/>
                <w:color w:val="000000"/>
                <w:kern w:val="0"/>
                <w:sz w:val="36"/>
                <w:szCs w:val="36"/>
              </w:rPr>
            </w:pPr>
            <w:bookmarkStart w:id="0" w:name="_GoBack"/>
            <w:r>
              <w:rPr>
                <w:rFonts w:hint="eastAsia" w:ascii="方正小标宋简体" w:hAnsi="宋体" w:eastAsia="方正小标宋简体" w:cs="宋体"/>
                <w:color w:val="000000"/>
                <w:kern w:val="0"/>
                <w:sz w:val="36"/>
                <w:szCs w:val="36"/>
              </w:rPr>
              <w:t>廊坊市2023年下半年教师资格认定体检医院名单</w:t>
            </w:r>
            <w:bookmarkEnd w:id="0"/>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县（市、区）</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体检医院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联系方式</w:t>
            </w:r>
          </w:p>
        </w:tc>
        <w:tc>
          <w:tcPr>
            <w:tcW w:w="2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体检日期及注意事项</w:t>
            </w: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广阳区</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廊坊市广阳区人民医院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0316-5125733</w:t>
            </w:r>
          </w:p>
        </w:tc>
        <w:tc>
          <w:tcPr>
            <w:tcW w:w="25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体检日期：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2023年10月19日--10月26日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注意事项：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1.申请人需在户籍、居住证、就读学校所在地的县（市、区）指定医院体检。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2.现役军人或武警在驻地县（市、区）指定医院体检。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3.申请人持身份证、居住证、部队相关证明和贴有与教师资格认定网上报名同版照片的体检表（A4纸双面打印）到医院体检。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4.申请人需将中国教师资格网上报名成功后的报名号写在体检表右上角。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5.体检当日需空腹，并遵守体检医院相关要求。</w:t>
            </w: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安次区</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廊坊市安次区医院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15003368065</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15"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开发区</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廊坊经济技术开发区人民医院</w:t>
            </w:r>
          </w:p>
        </w:tc>
        <w:tc>
          <w:tcPr>
            <w:tcW w:w="16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0316-5293261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13703166646</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三河市中医医院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13733261460</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0316-3211329</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香河县人民医院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0316-8328222</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香河县中医医院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0316-8312253</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大厂县人民医院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0316-8822271</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大厂县中医医院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0316-8367127</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固安县中医院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0316-6190200</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固安县人民医院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w:t>
            </w:r>
            <w:r>
              <w:rPr>
                <w:rFonts w:ascii="宋体" w:hAnsi="宋体" w:cs="宋体"/>
                <w:color w:val="000000"/>
                <w:kern w:val="0"/>
                <w:sz w:val="20"/>
                <w:szCs w:val="20"/>
              </w:rPr>
              <w:t>7811982</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永清县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永清县人民医院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0316-6683904</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60" w:hRule="atLeast"/>
        </w:trPr>
        <w:tc>
          <w:tcPr>
            <w:tcW w:w="1311"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霸州市</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廊坊市第四人民医院</w:t>
            </w:r>
          </w:p>
        </w:tc>
        <w:tc>
          <w:tcPr>
            <w:tcW w:w="16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0316-7238501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0316-3292513</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0316-5677199</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文安县中医院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0316-7993111</w:t>
            </w:r>
          </w:p>
        </w:tc>
        <w:tc>
          <w:tcPr>
            <w:tcW w:w="25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大城县</w:t>
            </w:r>
          </w:p>
        </w:tc>
        <w:tc>
          <w:tcPr>
            <w:tcW w:w="2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大城县中医医院</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0316-5500228</w:t>
            </w:r>
          </w:p>
        </w:tc>
        <w:tc>
          <w:tcPr>
            <w:tcW w:w="250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26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大城县人民医院</w:t>
            </w:r>
          </w:p>
        </w:tc>
        <w:tc>
          <w:tcPr>
            <w:tcW w:w="1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0316-5500838</w:t>
            </w:r>
          </w:p>
        </w:tc>
        <w:tc>
          <w:tcPr>
            <w:tcW w:w="2500"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bl>
    <w:p>
      <w:pPr>
        <w:rPr>
          <w:rFonts w:hint="eastAsia" w:ascii="仿宋_GB2312" w:hAnsi="仿宋" w:eastAsia="仿宋_GB2312" w:cs="仿宋"/>
          <w:bCs/>
          <w:color w:val="000000"/>
          <w:sz w:val="32"/>
          <w:szCs w:val="32"/>
          <w:shd w:val="clear" w:color="auto" w:fill="FFFFFF"/>
        </w:rPr>
      </w:pPr>
    </w:p>
    <w:p>
      <w:pPr>
        <w:spacing w:line="360" w:lineRule="auto"/>
        <w:rPr>
          <w:rFonts w:hint="eastAsia" w:ascii="仿宋" w:hAnsi="仿宋" w:eastAsia="仿宋" w:cs="仿宋"/>
          <w:bCs/>
          <w:color w:val="000000"/>
          <w:sz w:val="32"/>
          <w:szCs w:val="32"/>
          <w:shd w:val="clear" w:color="auto" w:fill="FFFFFF"/>
        </w:rPr>
      </w:pPr>
    </w:p>
    <w:p>
      <w:pPr>
        <w:spacing w:line="360" w:lineRule="auto"/>
        <w:rPr>
          <w:rFonts w:hint="eastAsia" w:ascii="仿宋" w:hAnsi="仿宋" w:eastAsia="仿宋" w:cs="仿宋"/>
          <w:bCs/>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DC5"/>
    <w:rsid w:val="000F1E60"/>
    <w:rsid w:val="003C0DC5"/>
    <w:rsid w:val="1802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661</Characters>
  <Lines>5</Lines>
  <Paragraphs>1</Paragraphs>
  <TotalTime>0</TotalTime>
  <ScaleCrop>false</ScaleCrop>
  <LinksUpToDate>false</LinksUpToDate>
  <CharactersWithSpaces>775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2022-10-09T01:58:00Z</dcterms:created>
  <dc:creator>hanx</dc:creator>
  <cp:lastModifiedBy>Joclown</cp:lastModifiedBy>
  <dcterms:modified xsi:type="dcterms:W3CDTF">2023-09-27T03:17:41Z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