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24"/>
          <w:szCs w:val="24"/>
          <w:lang w:val="en-US" w:eastAsia="zh-CN"/>
        </w:rPr>
        <w:t>附件1</w:t>
      </w:r>
    </w:p>
    <w:p>
      <w:pPr>
        <w:ind w:firstLine="3080" w:firstLineChars="700"/>
        <w:jc w:val="both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昆明市晋宁区二街卫生院编外人员招聘计划</w:t>
      </w:r>
    </w:p>
    <w:tbl>
      <w:tblPr>
        <w:tblStyle w:val="2"/>
        <w:tblpPr w:leftFromText="180" w:rightFromText="180" w:vertAnchor="page" w:horzAnchor="page" w:tblpX="2781" w:tblpY="353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641"/>
        <w:gridCol w:w="841"/>
        <w:gridCol w:w="1387"/>
        <w:gridCol w:w="1766"/>
        <w:gridCol w:w="4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岗位名称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其他招聘条件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0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临床医学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国民教育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大专及以上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全科医学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  <w:t>等相关专业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具有助理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有1年以上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同等条件下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7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护理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281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高中起点全日制大专及以上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护理学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具有护士资格证及以上职称、有1年以上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同等条件下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优先。</w:t>
            </w:r>
          </w:p>
        </w:tc>
      </w:tr>
    </w:tbl>
    <w:p>
      <w:pPr>
        <w:tabs>
          <w:tab w:val="left" w:pos="1879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685"/>
        </w:tabs>
        <w:bidi w:val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备注：年龄应在35周岁以下（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1988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日以后出生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  <w:t>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E0812"/>
    <w:rsid w:val="4AD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昆明市晋宁区党政机关单位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2023-09-26T03:14:00Z</dcterms:created>
  <dc:creator>WPS_1488720904</dc:creator>
  <cp:lastModifiedBy>WPS_1488720904</cp:lastModifiedBy>
  <dcterms:modified xsi:type="dcterms:W3CDTF">2023-09-26T03:14:36Z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2052-11.8.2.10255</vt:lpwstr>
  </property>
</Properties>
</file>