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hAnsi="仿宋_GB2312" w:cs="宋体"/>
          <w:b/>
          <w:bCs/>
          <w:szCs w:val="32"/>
        </w:rPr>
      </w:pPr>
      <w:r>
        <w:rPr>
          <w:rFonts w:hint="eastAsia" w:ascii="仿宋_GB2312" w:hAnsi="仿宋_GB2312" w:cs="宋体"/>
          <w:b/>
          <w:bCs/>
          <w:szCs w:val="32"/>
        </w:rPr>
        <w:t>附件2</w:t>
      </w:r>
    </w:p>
    <w:p>
      <w:pPr>
        <w:widowControl/>
        <w:shd w:val="clear" w:color="auto" w:fill="FFFFFF"/>
        <w:snapToGrid w:val="0"/>
        <w:spacing w:line="554" w:lineRule="exact"/>
        <w:ind w:right="-178" w:firstLine="643"/>
        <w:jc w:val="center"/>
        <w:rPr>
          <w:rFonts w:ascii="Verdana" w:hAnsi="Verdana" w:eastAsia="仿宋_GB2312" w:cs="宋体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黑体" w:eastAsia="黑体" w:cs="宋体"/>
          <w:spacing w:val="-6"/>
          <w:sz w:val="28"/>
          <w:szCs w:val="28"/>
        </w:rPr>
        <w:t>四川省地震局20</w:t>
      </w:r>
      <w:r>
        <w:rPr>
          <w:rFonts w:ascii="黑体" w:eastAsia="黑体" w:cs="宋体"/>
          <w:spacing w:val="-6"/>
          <w:sz w:val="28"/>
          <w:szCs w:val="28"/>
        </w:rPr>
        <w:t>2</w:t>
      </w:r>
      <w:r>
        <w:rPr>
          <w:rFonts w:hint="eastAsia" w:ascii="黑体" w:eastAsia="黑体" w:cs="宋体"/>
          <w:spacing w:val="-6"/>
          <w:sz w:val="28"/>
          <w:szCs w:val="28"/>
          <w:lang w:val="en-US" w:eastAsia="zh-CN"/>
        </w:rPr>
        <w:t>4</w:t>
      </w:r>
      <w:r>
        <w:rPr>
          <w:rFonts w:hint="eastAsia" w:ascii="黑体" w:eastAsia="黑体" w:cs="宋体"/>
          <w:spacing w:val="-6"/>
          <w:sz w:val="28"/>
          <w:szCs w:val="28"/>
        </w:rPr>
        <w:t>年度公开招聘局属单位基本情况表</w:t>
      </w:r>
      <w:bookmarkEnd w:id="0"/>
    </w:p>
    <w:tbl>
      <w:tblPr>
        <w:tblStyle w:val="2"/>
        <w:tblW w:w="1399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5"/>
        <w:gridCol w:w="1701"/>
        <w:gridCol w:w="1842"/>
        <w:gridCol w:w="83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554" w:lineRule="exact"/>
              <w:jc w:val="center"/>
              <w:rPr>
                <w:rFonts w:ascii="Verdana" w:hAnsi="Verdana" w:eastAsia="仿宋_GB2312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仿宋_GB2312" w:cs="宋体"/>
                <w:b/>
                <w:bCs/>
                <w:kern w:val="0"/>
                <w:sz w:val="22"/>
              </w:rPr>
              <w:t>单位</w:t>
            </w:r>
            <w:r>
              <w:rPr>
                <w:rFonts w:hint="eastAsia" w:ascii="Verdana" w:hAnsi="Verdana" w:eastAsia="仿宋_GB2312" w:cs="宋体"/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554" w:lineRule="exact"/>
              <w:jc w:val="center"/>
              <w:rPr>
                <w:rFonts w:ascii="Verdana" w:hAnsi="Verdana" w:eastAsia="仿宋_GB2312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仿宋_GB2312" w:cs="宋体"/>
                <w:b/>
                <w:bCs/>
                <w:kern w:val="0"/>
                <w:sz w:val="22"/>
              </w:rPr>
              <w:t>单位性质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554" w:lineRule="exact"/>
              <w:jc w:val="center"/>
              <w:rPr>
                <w:rFonts w:ascii="Verdana" w:hAnsi="Verdana" w:eastAsia="仿宋_GB2312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仿宋_GB2312" w:cs="宋体"/>
                <w:b/>
                <w:bCs/>
                <w:kern w:val="0"/>
                <w:sz w:val="22"/>
              </w:rPr>
              <w:t>单位地址</w:t>
            </w:r>
          </w:p>
        </w:tc>
        <w:tc>
          <w:tcPr>
            <w:tcW w:w="8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554" w:lineRule="exact"/>
              <w:jc w:val="center"/>
              <w:rPr>
                <w:rFonts w:ascii="Verdana" w:hAnsi="Verdana" w:eastAsia="仿宋_GB2312" w:cs="宋体"/>
                <w:kern w:val="0"/>
                <w:sz w:val="18"/>
                <w:szCs w:val="18"/>
              </w:rPr>
            </w:pPr>
            <w:r>
              <w:rPr>
                <w:rFonts w:ascii="Verdana" w:hAnsi="Verdana" w:eastAsia="仿宋_GB2312" w:cs="宋体"/>
                <w:b/>
                <w:bCs/>
                <w:kern w:val="0"/>
                <w:sz w:val="22"/>
              </w:rPr>
              <w:t>主要职能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四川地震台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全民事业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成都市人民南路</w:t>
            </w:r>
            <w:r>
              <w:rPr>
                <w:rFonts w:hint="eastAsia" w:ascii="宋体" w:hAnsi="宋体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段</w:t>
            </w:r>
            <w:r>
              <w:rPr>
                <w:rFonts w:hint="eastAsia" w:ascii="宋体" w:hAnsi="宋体"/>
                <w:kern w:val="0"/>
                <w:sz w:val="24"/>
              </w:rPr>
              <w:t>29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号</w:t>
            </w:r>
          </w:p>
        </w:tc>
        <w:tc>
          <w:tcPr>
            <w:tcW w:w="8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1"/>
              </w:rPr>
              <w:t>公益一类事业单位，负责地震监测预报业务，承担地震速报、预报、预警工作，产出和对外发布地震监测预报专业产品信息，负责地震监测站网设计、评估和优化工作，指导市县防震减灾部门开展地震预警、速报、预测预报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四川省震灾风险防治中心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全民事业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成都市人民南路</w:t>
            </w:r>
            <w:r>
              <w:rPr>
                <w:rFonts w:hint="eastAsia" w:ascii="宋体" w:hAnsi="宋体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段</w:t>
            </w:r>
            <w:r>
              <w:rPr>
                <w:rFonts w:hint="eastAsia" w:ascii="宋体" w:hAnsi="宋体"/>
                <w:kern w:val="0"/>
                <w:sz w:val="24"/>
              </w:rPr>
              <w:t>29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号</w:t>
            </w:r>
          </w:p>
        </w:tc>
        <w:tc>
          <w:tcPr>
            <w:tcW w:w="8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公益二类事业单位，承担地震灾害风险调查、评估、防治，承担活断层探测数据管理及服务、灾后恢复重建相关任务，配合开展地震现场工作；开展地震工程勘察探测、地震安全性评价等技术服务和科技成果转化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四川省地震局监测信息中心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全民事业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成都市人民南路</w:t>
            </w:r>
            <w:r>
              <w:rPr>
                <w:rFonts w:hint="eastAsia" w:ascii="宋体" w:hAnsi="宋体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段</w:t>
            </w:r>
            <w:r>
              <w:rPr>
                <w:rFonts w:hint="eastAsia" w:ascii="宋体" w:hAnsi="宋体"/>
                <w:kern w:val="0"/>
                <w:sz w:val="24"/>
              </w:rPr>
              <w:t>29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号</w:t>
            </w:r>
          </w:p>
        </w:tc>
        <w:tc>
          <w:tcPr>
            <w:tcW w:w="8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1"/>
              </w:rPr>
              <w:t>公益一类事业单位，承担地震观测系统和技术系统建设、运维保障等工作；承担防震减灾信息化建设等工作。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四川省地震局财务与国有资产管理中心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全民事业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成都市人民南路</w:t>
            </w:r>
            <w:r>
              <w:rPr>
                <w:rFonts w:hint="eastAsia" w:ascii="宋体" w:hAnsi="宋体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段</w:t>
            </w:r>
            <w:r>
              <w:rPr>
                <w:rFonts w:hint="eastAsia" w:ascii="宋体" w:hAnsi="宋体"/>
                <w:kern w:val="0"/>
                <w:sz w:val="24"/>
              </w:rPr>
              <w:t>29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号</w:t>
            </w:r>
          </w:p>
        </w:tc>
        <w:tc>
          <w:tcPr>
            <w:tcW w:w="8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  <w:szCs w:val="21"/>
              </w:rPr>
              <w:t>公益一类事业单位，承担政府采购、国有资产账务和实物管理、财务核算及财务监管等工作；承担后勤服务、安全保障、离退休干部服务和局综合值班等工作。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eastAsia" w:ascii="宋体" w:hAnsi="宋体" w:eastAsia="宋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  <w:szCs w:val="24"/>
              </w:rPr>
              <w:t>中国地震局成都青藏高原地震研究所（中国地震科学实验场成都基地）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eastAsia" w:ascii="宋体" w:hAnsi="宋体" w:eastAsia="宋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  <w:szCs w:val="24"/>
              </w:rPr>
              <w:t>全民事业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eastAsia" w:ascii="宋体" w:hAnsi="宋体" w:eastAsia="宋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  <w:szCs w:val="24"/>
              </w:rPr>
              <w:t>成都市人民南路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段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29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号</w:t>
            </w:r>
          </w:p>
        </w:tc>
        <w:tc>
          <w:tcPr>
            <w:tcW w:w="8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Lines="0" w:afterLines="0" w:line="280" w:lineRule="exact"/>
              <w:jc w:val="left"/>
              <w:rPr>
                <w:rFonts w:hint="eastAsia" w:ascii="宋体" w:hAnsi="宋体" w:eastAsia="宋体" w:cs="黑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  <w:szCs w:val="24"/>
              </w:rPr>
              <w:t>公益二类事业单位，承担青藏高原地区块体运动与形变和地球动力学研究</w:t>
            </w:r>
            <w:r>
              <w:rPr>
                <w:rFonts w:hint="eastAsia" w:ascii="宋体" w:hAnsi="宋体" w:eastAsia="仿宋_GB2312"/>
                <w:kern w:val="0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宋体" w:hAnsi="宋体" w:eastAsia="仿宋_GB2312"/>
                <w:kern w:val="0"/>
                <w:sz w:val="24"/>
                <w:szCs w:val="24"/>
              </w:rPr>
              <w:t>承担地震科学实验场实验观测项目管理及成果研究应用等工作。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四川省地震局地壳形变观测中心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全民事业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雅安市雨城区上坝路139号</w:t>
            </w:r>
          </w:p>
        </w:tc>
        <w:tc>
          <w:tcPr>
            <w:tcW w:w="8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公益一类事业单位，承担全省流动重力、地磁、GNSS和跨断层站（点）、短水准、形变台网的建设、观测运维和数据处理、应用研究等工作。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成都地震监测中心站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全民事业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成都市郫都区唐昌镇平康村8组301号</w:t>
            </w:r>
          </w:p>
        </w:tc>
        <w:tc>
          <w:tcPr>
            <w:tcW w:w="8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公益一类事业单位，履行辖区内地震监测工作职责，承担辖区地震监测设施运行维护保障、地震灾害风险防治和应急响应等业务;辖区范围为成都市、德阳市、绵阳市、广元市、达州市、巴中市。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自贡地震监测中心站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全民事业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自贡市自流井区华园街196号</w:t>
            </w:r>
          </w:p>
        </w:tc>
        <w:tc>
          <w:tcPr>
            <w:tcW w:w="8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公益一类事业单位，履行辖区内地震监测工作职责，承担辖区地震监测设施运行维护保障、地震灾害风险防治和应急响应等业务；辖区范围为自贡市、泸州市、遂宁市、内江市、乐山市、南充市、宜宾市、广安市、眉山市、资阳市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攀枝花地震监测中心站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全民事业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攀枝花市仁和区云山路3号</w:t>
            </w:r>
          </w:p>
        </w:tc>
        <w:tc>
          <w:tcPr>
            <w:tcW w:w="8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1"/>
              </w:rPr>
              <w:t>公益一类事业单位，履行辖区内地震监测工作职责，承担辖区地震监测设施运行维护保障、地震灾害风险防治和应急响应等业务；辖区范围为攀枝花市及凉山州所辖会理、会东、宁南3个县(市)。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阿坝地震监测中心站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全民事业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阿坝州松潘县进安镇金坑坝路341号</w:t>
            </w:r>
          </w:p>
        </w:tc>
        <w:tc>
          <w:tcPr>
            <w:tcW w:w="8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szCs w:val="21"/>
              </w:rPr>
              <w:t>公益一类事业单位，履行辖区内地震监测工作职责，承担辖区地震监测设施运行维护保障、地震灾害风险防治和应急响应等业务；辖区范围为阿坝州。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康定地震监测中心站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全民事业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甘孜藏族自治州康定市姑咱镇银河路1段47号</w:t>
            </w:r>
          </w:p>
        </w:tc>
        <w:tc>
          <w:tcPr>
            <w:tcW w:w="8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公益一类事业单位，履行辖区内地震监测工作职责，承担辖区地震监测设施运行维护保障、地震灾害风险防治和应急响应等业务；辖区范围为雅安市及甘孜州所辖丹巴、康定、泸定、九龙、雅江、白玉、理塘、巴塘、乡城、稻城、得荣11个县(市)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甘孜地震监测中心站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全民事业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甘孜州甘孜县甘孜镇斯俄村112号</w:t>
            </w:r>
          </w:p>
        </w:tc>
        <w:tc>
          <w:tcPr>
            <w:tcW w:w="83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 w:eastAsia="仿宋_GB2312"/>
                <w:kern w:val="0"/>
                <w:sz w:val="24"/>
              </w:rPr>
              <w:t>公益一类事业单位，履行辖区内地震监测工作职责，承担辖区地震监测设施运行维护保障、地震灾害风险防治和应急响应等业务；辖区范围为甘孜州所辖石渠、德格、色达、甘孜、新龙、炉霍、道孚7个县(市)。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ODUwODExOWM5OGIxMDUzMjk5ZThlNGQ4ZDljNGMifQ=="/>
  </w:docVars>
  <w:rsids>
    <w:rsidRoot w:val="64BE0EF2"/>
    <w:rsid w:val="64BE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2023-09-23T14:33:00Z</dcterms:created>
  <dc:creator>Lenovo</dc:creator>
  <cp:lastModifiedBy>Lenovo</cp:lastModifiedBy>
  <dcterms:modified xsi:type="dcterms:W3CDTF">2023-09-23T14:34:04Z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8E2687E124CC4E9BBEA3FF54473B28EC_11</vt:lpwstr>
  </property>
</Properties>
</file>