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tbl>
      <w:tblPr>
        <w:tblStyle w:val="5"/>
        <w:tblW w:w="148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5"/>
        <w:gridCol w:w="1035"/>
        <w:gridCol w:w="645"/>
        <w:gridCol w:w="3345"/>
        <w:gridCol w:w="1275"/>
        <w:gridCol w:w="1286"/>
        <w:gridCol w:w="1830"/>
        <w:gridCol w:w="2985"/>
        <w:gridCol w:w="1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485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方正小标宋简体" w:hAnsi="方正小标宋简体" w:eastAsia="方正小标宋简体" w:cs="方正小标宋简体"/>
                <w:b w:val="0"/>
                <w:bCs w:val="0"/>
                <w:i w:val="0"/>
                <w:iCs w:val="0"/>
                <w:color w:val="000000"/>
                <w:kern w:val="0"/>
                <w:sz w:val="32"/>
                <w:szCs w:val="32"/>
                <w:u w:val="none"/>
                <w:lang w:val="en-US" w:eastAsia="zh-CN" w:bidi="ar"/>
              </w:rPr>
              <w:t>莆田数字集团有限公司2023年度公开招聘企业员工岗位与条件有关情况一览表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序号</w:t>
            </w:r>
          </w:p>
        </w:tc>
        <w:tc>
          <w:tcPr>
            <w:tcW w:w="10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岗位</w:t>
            </w:r>
            <w:r>
              <w:rPr>
                <w:rFonts w:hint="eastAsia" w:ascii="仿宋_GB2312" w:hAnsi="宋体" w:eastAsia="仿宋_GB2312" w:cs="仿宋_GB2312"/>
                <w:b/>
                <w:bCs/>
                <w:i w:val="0"/>
                <w:iCs w:val="0"/>
                <w:color w:val="000000"/>
                <w:kern w:val="0"/>
                <w:sz w:val="20"/>
                <w:szCs w:val="20"/>
                <w:u w:val="none"/>
                <w:lang w:val="en-US" w:eastAsia="zh-CN" w:bidi="ar"/>
              </w:rPr>
              <w:br w:type="textWrapping"/>
            </w:r>
            <w:r>
              <w:rPr>
                <w:rFonts w:hint="eastAsia" w:ascii="仿宋_GB2312" w:hAnsi="宋体" w:eastAsia="仿宋_GB2312" w:cs="仿宋_GB2312"/>
                <w:b/>
                <w:bCs/>
                <w:i w:val="0"/>
                <w:iCs w:val="0"/>
                <w:color w:val="000000"/>
                <w:kern w:val="0"/>
                <w:sz w:val="20"/>
                <w:szCs w:val="20"/>
                <w:u w:val="none"/>
                <w:lang w:val="en-US" w:eastAsia="zh-CN" w:bidi="ar"/>
              </w:rPr>
              <w:t>名称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招聘人数</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专业要求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学历</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学位</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年龄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其他条件</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2"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技术人员</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计算机科学与技</w:t>
            </w:r>
            <w:r>
              <w:rPr>
                <w:rFonts w:hint="eastAsia" w:ascii="仿宋_GB2312" w:hAnsi="宋体" w:eastAsia="仿宋_GB2312" w:cs="仿宋_GB2312"/>
                <w:i w:val="0"/>
                <w:iCs w:val="0"/>
                <w:color w:val="000000" w:themeColor="text1"/>
                <w:kern w:val="0"/>
                <w:sz w:val="20"/>
                <w:szCs w:val="20"/>
                <w:u w:val="none"/>
                <w:lang w:val="en-US" w:eastAsia="zh-CN" w:bidi="ar"/>
                <w14:textFill>
                  <w14:solidFill>
                    <w14:schemeClr w14:val="tx1"/>
                  </w14:solidFill>
                </w14:textFill>
              </w:rPr>
              <w:t>术、软件工程、数字媒体技术、视觉传达设计、</w:t>
            </w:r>
            <w:r>
              <w:rPr>
                <w:rStyle w:val="7"/>
                <w:rFonts w:hAnsi="宋体"/>
                <w:color w:val="000000" w:themeColor="text1"/>
                <w:lang w:val="en-US" w:eastAsia="zh-CN" w:bidi="ar"/>
                <w14:textFill>
                  <w14:solidFill>
                    <w14:schemeClr w14:val="tx1"/>
                  </w14:solidFill>
                </w14:textFill>
              </w:rPr>
              <w:t>人工智能</w:t>
            </w:r>
            <w:r>
              <w:rPr>
                <w:rStyle w:val="8"/>
                <w:rFonts w:hAnsi="宋体"/>
                <w:color w:val="000000" w:themeColor="text1"/>
                <w:lang w:val="en-US" w:eastAsia="zh-CN" w:bidi="ar"/>
                <w14:textFill>
                  <w14:solidFill>
                    <w14:schemeClr w14:val="tx1"/>
                  </w14:solidFill>
                </w14:textFill>
              </w:rPr>
              <w:t>、自动化、电气自动化、大数据技</w:t>
            </w:r>
            <w:r>
              <w:rPr>
                <w:rStyle w:val="8"/>
                <w:rFonts w:hAnsi="宋体"/>
                <w:lang w:val="en-US" w:eastAsia="zh-CN" w:bidi="ar"/>
              </w:rPr>
              <w:t>术、数据科学与大数据技术、信息安全、电子信息工程、通信工程。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本科及以上学历</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学士及以上学位</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30周岁及以下，硕士研究生、博士或具有中高级职称的年龄可放宽到35周岁及以下</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1、技术岗笔面试采用专业知识，并要求在试用期间，经考核小组考核无法胜任技术研发能力的，集团有权给予解聘。</w:t>
            </w:r>
          </w:p>
        </w:tc>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1、对符合莆田市高层次人才补助政策的，按莆田市有关规定执行；</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2、对985、211总成绩分别给予加1.5、1分（双一流加1.5）。加分项目每人仅限一次，最高加1.5分，不累计。</w:t>
            </w:r>
          </w:p>
          <w:p>
            <w:pPr>
              <w:keepNext w:val="0"/>
              <w:keepLines w:val="0"/>
              <w:widowControl/>
              <w:suppressLineNumbers w:val="0"/>
              <w:jc w:val="left"/>
              <w:textAlignment w:val="center"/>
              <w:rPr>
                <w:rFonts w:hint="default"/>
                <w:lang w:val="en-US"/>
              </w:rPr>
            </w:pPr>
            <w:r>
              <w:rPr>
                <w:rFonts w:hint="eastAsia" w:ascii="仿宋_GB2312" w:hAnsi="宋体" w:eastAsia="仿宋_GB2312" w:cs="仿宋_GB2312"/>
                <w:i w:val="0"/>
                <w:iCs w:val="0"/>
                <w:color w:val="000000"/>
                <w:kern w:val="0"/>
                <w:sz w:val="20"/>
                <w:szCs w:val="20"/>
                <w:u w:val="none"/>
                <w:lang w:val="en-US" w:eastAsia="zh-CN" w:bidi="ar"/>
              </w:rPr>
              <w:t>3、具备相关工作经验三年及以上加0.5分。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2"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行政人员</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新闻（学）、文秘（学）、行政管理（学）、新闻采编与制作、采购（供应）管理、市场营销、市场营销学、人力资源管理、汉语言文学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本科及以上学历</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学士及以上学位</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30周岁及以下</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7" w:hRule="atLeast"/>
          <w:jc w:val="center"/>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lang w:val="en-US" w:eastAsia="zh-CN"/>
              </w:rPr>
            </w:pPr>
            <w:r>
              <w:rPr>
                <w:rFonts w:hint="eastAsia" w:ascii="仿宋_GB2312" w:hAnsi="宋体" w:eastAsia="仿宋_GB2312" w:cs="仿宋_GB2312"/>
                <w:b/>
                <w:bCs/>
                <w:i w:val="0"/>
                <w:iCs w:val="0"/>
                <w:color w:val="000000"/>
                <w:sz w:val="20"/>
                <w:szCs w:val="20"/>
                <w:u w:val="none"/>
                <w:lang w:val="en-US" w:eastAsia="zh-CN"/>
              </w:rPr>
              <w:t>7</w:t>
            </w:r>
          </w:p>
        </w:tc>
        <w:tc>
          <w:tcPr>
            <w:tcW w:w="10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9"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说明</w:t>
            </w:r>
          </w:p>
        </w:tc>
        <w:tc>
          <w:tcPr>
            <w:tcW w:w="13326"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备注：1、专业类别和专业名称参照《福建省机关事业单位招考专业指导目录（2023年）》；</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2、30周岁及以下即1992年8月31日—200</w:t>
            </w:r>
            <w:bookmarkStart w:id="0" w:name="_GoBack"/>
            <w:bookmarkEnd w:id="0"/>
            <w:r>
              <w:rPr>
                <w:rFonts w:hint="eastAsia" w:ascii="仿宋_GB2312" w:hAnsi="宋体" w:eastAsia="仿宋_GB2312" w:cs="仿宋_GB2312"/>
                <w:i w:val="0"/>
                <w:iCs w:val="0"/>
                <w:color w:val="000000"/>
                <w:kern w:val="0"/>
                <w:sz w:val="20"/>
                <w:szCs w:val="20"/>
                <w:u w:val="none"/>
                <w:lang w:val="en-US" w:eastAsia="zh-CN" w:bidi="ar"/>
              </w:rPr>
              <w:t>5年8月30日期间出生（含当日）；35周岁及以下即1987年8月31日—2005年8月30日期间出生（含当日）；</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3、工作年限计算时间和各类职称、学历、学位证书等取得时间截止至2023年8月31日；</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4、海外留学回国人员须具有国家教育部留学服务中心认证的相应学历学位或其他海外留学证明（盖章版成绩单等）；</w:t>
            </w:r>
          </w:p>
        </w:tc>
      </w:tr>
    </w:tbl>
    <w:p/>
    <w:sectPr>
      <w:pgSz w:w="16838" w:h="11906" w:orient="landscape"/>
      <w:pgMar w:top="1531" w:right="1440" w:bottom="153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jBkOWI0MjkzYjA2MGNmODg4NDI5MjI5YjEzNTEifQ=="/>
  </w:docVars>
  <w:rsids>
    <w:rsidRoot w:val="610C13F8"/>
    <w:rsid w:val="610C1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02"/>
    </w:pPr>
    <w:rPr>
      <w:sz w:val="34"/>
      <w:szCs w:val="3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91"/>
    <w:basedOn w:val="6"/>
    <w:qFormat/>
    <w:uiPriority w:val="0"/>
    <w:rPr>
      <w:rFonts w:hint="eastAsia" w:ascii="仿宋_GB2312" w:eastAsia="仿宋_GB2312" w:cs="仿宋_GB2312"/>
      <w:color w:val="FF0000"/>
      <w:sz w:val="20"/>
      <w:szCs w:val="20"/>
      <w:u w:val="none"/>
    </w:rPr>
  </w:style>
  <w:style w:type="character" w:customStyle="1" w:styleId="8">
    <w:name w:val="font41"/>
    <w:basedOn w:val="6"/>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2023-09-15T00:34:00Z</dcterms:created>
  <dc:creator>F～鸿</dc:creator>
  <cp:lastModifiedBy>F～鸿</cp:lastModifiedBy>
  <dcterms:modified xsi:type="dcterms:W3CDTF">2023-09-15T00:36:02Z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5AE3EF76CD1F4CD8892DF79580FBE7EA_11</vt:lpwstr>
  </property>
</Properties>
</file>