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600" w:lineRule="exact"/>
        <w:jc w:val="center"/>
        <w:rPr>
          <w:rFonts w:hint="eastAsia" w:ascii="方正小标宋简体" w:eastAsia="方正小标宋简体"/>
          <w:b/>
          <w:bCs/>
          <w:color w:val="auto"/>
          <w:sz w:val="44"/>
          <w:szCs w:val="44"/>
        </w:rPr>
      </w:pPr>
      <w:r>
        <w:rPr>
          <w:rFonts w:hint="eastAsia" w:ascii="方正小标宋简体" w:eastAsia="方正小标宋简体"/>
          <w:b/>
          <w:bCs/>
          <w:color w:val="auto"/>
          <w:sz w:val="44"/>
          <w:szCs w:val="44"/>
        </w:rPr>
        <w:t>福建兴田城市建设投资有限责任公司</w:t>
      </w:r>
    </w:p>
    <w:p>
      <w:pPr>
        <w:pStyle w:val="5"/>
        <w:spacing w:before="0" w:beforeAutospacing="0" w:after="0" w:afterAutospacing="0" w:line="600" w:lineRule="exact"/>
        <w:jc w:val="center"/>
        <w:rPr>
          <w:rFonts w:hint="eastAsia" w:ascii="方正小标宋简体" w:eastAsia="方正小标宋简体"/>
          <w:color w:val="auto"/>
          <w:sz w:val="44"/>
          <w:szCs w:val="44"/>
        </w:rPr>
      </w:pPr>
      <w:r>
        <w:rPr>
          <w:rFonts w:hint="eastAsia" w:ascii="方正小标宋简体" w:eastAsia="方正小标宋简体"/>
          <w:b/>
          <w:bCs/>
          <w:color w:val="auto"/>
          <w:sz w:val="44"/>
          <w:szCs w:val="44"/>
        </w:rPr>
        <w:t>2023年公开招聘工作人员方案</w:t>
      </w:r>
    </w:p>
    <w:p>
      <w:pPr>
        <w:pStyle w:val="5"/>
        <w:spacing w:before="0" w:beforeAutospacing="0" w:after="0" w:afterAutospacing="0" w:line="480" w:lineRule="exact"/>
        <w:ind w:firstLine="643" w:firstLineChars="200"/>
        <w:rPr>
          <w:rFonts w:hint="eastAsia" w:ascii="仿宋_GB2312" w:eastAsia="仿宋_GB2312"/>
          <w:b/>
          <w:bCs/>
          <w:color w:val="auto"/>
          <w:sz w:val="32"/>
          <w:szCs w:val="32"/>
        </w:rPr>
      </w:pP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sz w:val="30"/>
          <w:szCs w:val="30"/>
        </w:rPr>
      </w:pPr>
      <w:bookmarkStart w:id="0" w:name="_GoBack"/>
      <w:r>
        <w:rPr>
          <w:rFonts w:hint="eastAsia" w:ascii="仿宋_GB2312" w:hAnsi="仿宋_GB2312" w:eastAsia="仿宋_GB2312" w:cs="仿宋_GB2312"/>
          <w:color w:val="auto"/>
          <w:sz w:val="30"/>
          <w:szCs w:val="30"/>
        </w:rPr>
        <w:t>福建兴田城市建设投资有限责任公司(以下简称兴田</w:t>
      </w:r>
      <w:r>
        <w:rPr>
          <w:rFonts w:ascii="仿宋_GB2312" w:hAnsi="仿宋_GB2312" w:eastAsia="仿宋_GB2312" w:cs="仿宋_GB2312"/>
          <w:color w:val="auto"/>
          <w:sz w:val="30"/>
          <w:szCs w:val="30"/>
        </w:rPr>
        <w:t>城投公司</w:t>
      </w:r>
      <w:r>
        <w:rPr>
          <w:rFonts w:hint="eastAsia" w:ascii="仿宋_GB2312" w:hAnsi="仿宋_GB2312" w:eastAsia="仿宋_GB2312" w:cs="仿宋_GB2312"/>
          <w:color w:val="auto"/>
          <w:sz w:val="30"/>
          <w:szCs w:val="30"/>
        </w:rPr>
        <w:t>)</w:t>
      </w:r>
      <w:r>
        <w:rPr>
          <w:rFonts w:ascii="仿宋_GB2312" w:hAnsi="仿宋_GB2312" w:eastAsia="仿宋_GB2312" w:cs="仿宋_GB2312"/>
          <w:color w:val="auto"/>
          <w:sz w:val="30"/>
          <w:szCs w:val="30"/>
        </w:rPr>
        <w:t>成立于2010年9月，公司类型为有限责任公司，注册资本金2.0125亿元</w:t>
      </w:r>
      <w:r>
        <w:rPr>
          <w:rFonts w:hint="eastAsia" w:ascii="仿宋_GB2312" w:hAnsi="仿宋_GB2312" w:eastAsia="仿宋_GB2312" w:cs="仿宋_GB2312"/>
          <w:color w:val="auto"/>
          <w:sz w:val="30"/>
          <w:szCs w:val="30"/>
        </w:rPr>
        <w:t>，为大田县县属国有独资企业，由</w:t>
      </w:r>
      <w:r>
        <w:rPr>
          <w:rFonts w:ascii="仿宋_GB2312" w:hAnsi="仿宋_GB2312" w:eastAsia="仿宋_GB2312" w:cs="仿宋_GB2312"/>
          <w:color w:val="auto"/>
          <w:sz w:val="30"/>
          <w:szCs w:val="30"/>
        </w:rPr>
        <w:t>大田县国有资产营运中心</w:t>
      </w:r>
      <w:r>
        <w:rPr>
          <w:rFonts w:hint="eastAsia" w:ascii="仿宋_GB2312" w:hAnsi="仿宋_GB2312" w:eastAsia="仿宋_GB2312" w:cs="仿宋_GB2312"/>
          <w:color w:val="auto"/>
          <w:sz w:val="30"/>
          <w:szCs w:val="30"/>
        </w:rPr>
        <w:t>履行出资人职责。主要经营</w:t>
      </w:r>
      <w:r>
        <w:rPr>
          <w:rFonts w:ascii="仿宋_GB2312" w:hAnsi="仿宋_GB2312" w:eastAsia="仿宋_GB2312" w:cs="仿宋_GB2312"/>
          <w:color w:val="auto"/>
          <w:sz w:val="30"/>
          <w:szCs w:val="30"/>
        </w:rPr>
        <w:t>城市建设的投资与融资、公用事业建设的投资、授权国有资产的经营管理、城市规划区内公共财政支出项目的代建、政府赋予其它项目的代建、房地产开发经营</w:t>
      </w:r>
      <w:r>
        <w:rPr>
          <w:rFonts w:hint="eastAsia" w:ascii="仿宋_GB2312" w:hAnsi="仿宋_GB2312" w:eastAsia="仿宋_GB2312" w:cs="仿宋_GB2312"/>
          <w:color w:val="auto"/>
          <w:sz w:val="30"/>
          <w:szCs w:val="30"/>
        </w:rPr>
        <w:t>、水泥制品制造销售、建筑材料销售、水利投资建设、林木采育销售、工程设计、房产测绘</w:t>
      </w:r>
      <w:r>
        <w:rPr>
          <w:rFonts w:ascii="仿宋_GB2312" w:hAnsi="仿宋_GB2312" w:eastAsia="仿宋_GB2312" w:cs="仿宋_GB2312"/>
          <w:color w:val="auto"/>
          <w:sz w:val="30"/>
          <w:szCs w:val="30"/>
        </w:rPr>
        <w:t>等</w:t>
      </w:r>
      <w:r>
        <w:rPr>
          <w:rFonts w:hint="eastAsia" w:ascii="仿宋_GB2312" w:hAnsi="仿宋_GB2312" w:eastAsia="仿宋_GB2312" w:cs="仿宋_GB2312"/>
          <w:color w:val="auto"/>
          <w:sz w:val="30"/>
          <w:szCs w:val="30"/>
        </w:rPr>
        <w:t>业务。</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因工作需要,兴田城投公司下属公司决定面向社会公开招聘工作人员</w:t>
      </w:r>
      <w:r>
        <w:rPr>
          <w:rFonts w:hint="eastAsia" w:ascii="仿宋_GB2312" w:hAnsi="仿宋_GB2312" w:eastAsia="仿宋_GB2312" w:cs="仿宋_GB2312"/>
          <w:color w:val="auto"/>
          <w:sz w:val="30"/>
          <w:szCs w:val="30"/>
          <w:lang w:val="en-US" w:eastAsia="zh-CN"/>
        </w:rPr>
        <w:t>13</w:t>
      </w:r>
      <w:r>
        <w:rPr>
          <w:rFonts w:hint="eastAsia" w:ascii="仿宋_GB2312" w:hAnsi="仿宋_GB2312" w:eastAsia="仿宋_GB2312" w:cs="仿宋_GB2312"/>
          <w:color w:val="auto"/>
          <w:sz w:val="30"/>
          <w:szCs w:val="30"/>
        </w:rPr>
        <w:t>名</w:t>
      </w:r>
      <w:r>
        <w:rPr>
          <w:rFonts w:hint="eastAsia" w:ascii="仿宋_GB2312" w:hAnsi="仿宋_GB2312" w:eastAsia="仿宋_GB2312" w:cs="仿宋_GB2312"/>
          <w:color w:val="auto"/>
          <w:sz w:val="30"/>
          <w:szCs w:val="30"/>
          <w:lang w:val="en-US" w:eastAsia="zh-CN"/>
        </w:rPr>
        <w:t>。</w:t>
      </w:r>
      <w:r>
        <w:rPr>
          <w:rFonts w:hint="eastAsia" w:ascii="仿宋_GB2312" w:hAnsi="仿宋_GB2312" w:eastAsia="仿宋_GB2312" w:cs="仿宋_GB2312"/>
          <w:color w:val="auto"/>
          <w:sz w:val="30"/>
          <w:szCs w:val="30"/>
        </w:rPr>
        <w:t>现将有关事项通告如下：</w:t>
      </w:r>
    </w:p>
    <w:p>
      <w:pPr>
        <w:spacing w:line="480" w:lineRule="exact"/>
        <w:ind w:firstLine="643" w:firstLineChars="200"/>
        <w:rPr>
          <w:rFonts w:hint="eastAsia" w:ascii="黑体" w:hAnsi="黑体" w:eastAsia="黑体"/>
          <w:color w:val="auto"/>
          <w:sz w:val="32"/>
          <w:szCs w:val="32"/>
        </w:rPr>
      </w:pPr>
      <w:r>
        <w:rPr>
          <w:rFonts w:hint="eastAsia" w:ascii="黑体" w:hAnsi="黑体" w:eastAsia="黑体"/>
          <w:b/>
          <w:bCs/>
          <w:color w:val="auto"/>
          <w:sz w:val="32"/>
          <w:szCs w:val="32"/>
        </w:rPr>
        <w:t>一、招聘原则与程序</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公开招聘工作遵循自愿报名、公开程序、公平竞争、坚持标准、择优聘用的原则，按照报名、资格审查、量化考核与面试、体检与考察、聘用及公示等基本程序进行。</w:t>
      </w:r>
    </w:p>
    <w:p>
      <w:pPr>
        <w:spacing w:line="480" w:lineRule="exact"/>
        <w:ind w:firstLine="643" w:firstLineChars="200"/>
        <w:rPr>
          <w:rFonts w:hint="eastAsia" w:ascii="黑体" w:hAnsi="黑体" w:eastAsia="黑体"/>
          <w:b/>
          <w:bCs/>
          <w:color w:val="auto"/>
          <w:sz w:val="32"/>
          <w:szCs w:val="32"/>
        </w:rPr>
      </w:pPr>
      <w:r>
        <w:rPr>
          <w:rFonts w:hint="eastAsia" w:ascii="黑体" w:hAnsi="黑体" w:eastAsia="黑体"/>
          <w:b/>
          <w:bCs/>
          <w:color w:val="auto"/>
          <w:sz w:val="32"/>
          <w:szCs w:val="32"/>
        </w:rPr>
        <w:t>二、招聘计划、对象及条件</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(一)招聘计划</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rPr>
        <w:t>、兴田城投公司子公司--福建兴田建设工程有限公司(简称兴田建设公司)计划招聘</w:t>
      </w: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名，其中</w:t>
      </w:r>
      <w:r>
        <w:rPr>
          <w:rFonts w:hint="eastAsia" w:ascii="仿宋_GB2312" w:hAnsi="仿宋_GB2312" w:eastAsia="仿宋_GB2312" w:cs="仿宋_GB2312"/>
          <w:color w:val="auto"/>
          <w:sz w:val="30"/>
          <w:szCs w:val="30"/>
          <w:lang w:eastAsia="zh-CN"/>
        </w:rPr>
        <w:t>注册安全师</w:t>
      </w: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rPr>
        <w:t>名，</w:t>
      </w:r>
      <w:r>
        <w:rPr>
          <w:rFonts w:hint="eastAsia" w:ascii="仿宋_GB2312" w:hAnsi="仿宋_GB2312" w:eastAsia="仿宋_GB2312" w:cs="仿宋_GB2312"/>
          <w:color w:val="auto"/>
          <w:sz w:val="30"/>
          <w:szCs w:val="30"/>
          <w:lang w:eastAsia="zh-CN"/>
        </w:rPr>
        <w:t>办公室文员</w:t>
      </w:r>
      <w:r>
        <w:rPr>
          <w:rFonts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rPr>
        <w:t>名，</w:t>
      </w:r>
      <w:r>
        <w:rPr>
          <w:rFonts w:hint="eastAsia" w:ascii="仿宋_GB2312" w:hAnsi="仿宋_GB2312" w:eastAsia="仿宋_GB2312" w:cs="仿宋_GB2312"/>
          <w:color w:val="auto"/>
          <w:sz w:val="30"/>
          <w:szCs w:val="30"/>
          <w:lang w:eastAsia="zh-CN"/>
        </w:rPr>
        <w:t>会计</w:t>
      </w:r>
      <w:r>
        <w:rPr>
          <w:rFonts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rPr>
        <w:t>名。</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w:t>
      </w:r>
      <w:r>
        <w:rPr>
          <w:rFonts w:hint="eastAsia" w:ascii="仿宋_GB2312" w:hAnsi="仿宋_GB2312" w:eastAsia="仿宋_GB2312" w:cs="仿宋_GB2312"/>
          <w:color w:val="auto"/>
          <w:sz w:val="30"/>
          <w:szCs w:val="30"/>
        </w:rPr>
        <w:t>、兴田城投公司子公司--大田县赤头坂国有林场计划招</w:t>
      </w: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名</w:t>
      </w:r>
      <w:r>
        <w:rPr>
          <w:rFonts w:hint="eastAsia" w:ascii="仿宋_GB2312" w:hAnsi="仿宋_GB2312" w:eastAsia="仿宋_GB2312" w:cs="仿宋_GB2312"/>
          <w:color w:val="auto"/>
          <w:sz w:val="30"/>
          <w:szCs w:val="30"/>
          <w:lang w:eastAsia="zh-CN"/>
        </w:rPr>
        <w:t>，其中办公室文员</w:t>
      </w:r>
      <w:r>
        <w:rPr>
          <w:rFonts w:hint="eastAsia" w:ascii="仿宋_GB2312" w:hAnsi="仿宋_GB2312" w:eastAsia="仿宋_GB2312" w:cs="仿宋_GB2312"/>
          <w:color w:val="auto"/>
          <w:sz w:val="30"/>
          <w:szCs w:val="30"/>
          <w:lang w:val="en-US" w:eastAsia="zh-CN"/>
        </w:rPr>
        <w:t>1名，生产经营科业务工作人员</w:t>
      </w:r>
      <w:r>
        <w:rPr>
          <w:rFonts w:hint="default" w:ascii="仿宋_GB2312" w:hAnsi="仿宋_GB2312" w:eastAsia="仿宋_GB2312" w:cs="仿宋_GB2312"/>
          <w:color w:val="auto"/>
          <w:sz w:val="30"/>
          <w:szCs w:val="30"/>
          <w:lang w:val="en" w:eastAsia="zh-CN"/>
        </w:rPr>
        <w:t>2</w:t>
      </w:r>
      <w:r>
        <w:rPr>
          <w:rFonts w:hint="eastAsia" w:ascii="仿宋_GB2312" w:hAnsi="仿宋_GB2312" w:eastAsia="仿宋_GB2312" w:cs="仿宋_GB2312"/>
          <w:color w:val="auto"/>
          <w:sz w:val="30"/>
          <w:szCs w:val="30"/>
          <w:lang w:val="en-US" w:eastAsia="zh-CN"/>
        </w:rPr>
        <w:t>名。</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3、兴田城投公司子公司--大田县水利投资有限公司（简称水投公司）计划招7人，其中工程</w:t>
      </w:r>
      <w:r>
        <w:rPr>
          <w:rFonts w:hint="eastAsia" w:ascii="仿宋" w:hAnsi="仿宋" w:eastAsia="仿宋"/>
          <w:color w:val="auto"/>
          <w:sz w:val="32"/>
          <w:szCs w:val="32"/>
          <w:lang w:val="en-US" w:eastAsia="zh-CN"/>
        </w:rPr>
        <w:t>咨询员1名，</w:t>
      </w:r>
      <w:r>
        <w:rPr>
          <w:rFonts w:hint="eastAsia" w:ascii="仿宋_GB2312" w:hAnsi="仿宋_GB2312" w:eastAsia="仿宋_GB2312" w:cs="仿宋_GB2312"/>
          <w:color w:val="auto"/>
          <w:sz w:val="30"/>
          <w:szCs w:val="30"/>
          <w:lang w:val="en-US" w:eastAsia="zh-CN"/>
        </w:rPr>
        <w:t>办公室文员1人，造价人员2名、造价人员3名（应届毕业生）。</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以上岗位应具备的学历、专业、职业（执业）资格或技能条件及岗位要求的其他条件详见附表1的招聘信息表。</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(二)对象及条件 </w:t>
      </w:r>
    </w:p>
    <w:p>
      <w:pPr>
        <w:pStyle w:val="5"/>
        <w:adjustRightInd w:val="0"/>
        <w:snapToGrid w:val="0"/>
        <w:spacing w:before="0" w:beforeAutospacing="0" w:after="0" w:afterAutospacing="0" w:line="44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1.具有中华人民共和国国籍。</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2.年龄：18周岁以上，40周岁以下(198</w:t>
      </w:r>
      <w:r>
        <w:rPr>
          <w:rFonts w:hint="default" w:ascii="仿宋_GB2312" w:hAnsi="仿宋_GB2312" w:eastAsia="仿宋_GB2312" w:cs="仿宋_GB2312"/>
          <w:color w:val="auto"/>
          <w:sz w:val="30"/>
          <w:szCs w:val="30"/>
          <w:lang w:val="en"/>
        </w:rPr>
        <w:t>2</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9</w:t>
      </w:r>
      <w:r>
        <w:rPr>
          <w:rFonts w:hint="eastAsia" w:ascii="仿宋_GB2312" w:hAnsi="仿宋_GB2312" w:eastAsia="仿宋_GB2312" w:cs="仿宋_GB2312"/>
          <w:color w:val="auto"/>
          <w:sz w:val="30"/>
          <w:szCs w:val="30"/>
        </w:rPr>
        <w:t>月至200</w:t>
      </w:r>
      <w:r>
        <w:rPr>
          <w:rFonts w:hint="default" w:ascii="仿宋_GB2312" w:hAnsi="仿宋_GB2312" w:eastAsia="仿宋_GB2312" w:cs="仿宋_GB2312"/>
          <w:color w:val="auto"/>
          <w:sz w:val="30"/>
          <w:szCs w:val="30"/>
          <w:lang w:val="en"/>
        </w:rPr>
        <w:t>5</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 xml:space="preserve"> 9</w:t>
      </w:r>
      <w:r>
        <w:rPr>
          <w:rFonts w:hint="eastAsia" w:ascii="仿宋_GB2312" w:hAnsi="仿宋_GB2312" w:eastAsia="仿宋_GB2312" w:cs="仿宋_GB2312"/>
          <w:color w:val="auto"/>
          <w:sz w:val="30"/>
          <w:szCs w:val="30"/>
        </w:rPr>
        <w:t>月期间出生)。高级职称</w:t>
      </w:r>
      <w:r>
        <w:rPr>
          <w:rFonts w:hint="eastAsia" w:ascii="仿宋_GB2312" w:hAnsi="仿宋_GB2312" w:eastAsia="仿宋_GB2312" w:cs="仿宋_GB2312"/>
          <w:color w:val="auto"/>
          <w:sz w:val="30"/>
          <w:szCs w:val="30"/>
          <w:lang w:eastAsia="zh-CN"/>
        </w:rPr>
        <w:t>、特殊人才</w:t>
      </w:r>
      <w:r>
        <w:rPr>
          <w:rFonts w:hint="eastAsia" w:ascii="仿宋_GB2312" w:hAnsi="仿宋_GB2312" w:eastAsia="仿宋_GB2312" w:cs="仿宋_GB2312"/>
          <w:color w:val="auto"/>
          <w:sz w:val="30"/>
          <w:szCs w:val="30"/>
        </w:rPr>
        <w:t>年龄放宽至45周岁(197</w:t>
      </w:r>
      <w:r>
        <w:rPr>
          <w:rFonts w:hint="default" w:ascii="仿宋_GB2312" w:hAnsi="仿宋_GB2312" w:eastAsia="仿宋_GB2312" w:cs="仿宋_GB2312"/>
          <w:color w:val="auto"/>
          <w:sz w:val="30"/>
          <w:szCs w:val="30"/>
          <w:lang w:val="en"/>
        </w:rPr>
        <w:t>7</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9</w:t>
      </w:r>
      <w:r>
        <w:rPr>
          <w:rFonts w:hint="eastAsia" w:ascii="仿宋_GB2312" w:hAnsi="仿宋_GB2312" w:eastAsia="仿宋_GB2312" w:cs="仿宋_GB2312"/>
          <w:color w:val="auto"/>
          <w:sz w:val="30"/>
          <w:szCs w:val="30"/>
        </w:rPr>
        <w:t>月以后出生)。出生日期以公安机关发放的身份证为准。</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 遵守中华人民共和国宪法、法律、法规，拥护中国共产党领导和社会主义制度。</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4、具备良好的政治素质和道德品行。</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5、具备招聘岗位要求的条件和资格。</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招聘岗位所需专业技术(执业)资格、从业资格以及岗位所需的其他有关证书(证明)等材料需在报名时一并提供，未能提供的视为没有提供证书(证明)材料。</w:t>
      </w:r>
    </w:p>
    <w:p>
      <w:pPr>
        <w:pStyle w:val="5"/>
        <w:adjustRightInd w:val="0"/>
        <w:snapToGrid w:val="0"/>
        <w:spacing w:before="0" w:beforeAutospacing="0" w:after="0" w:afterAutospacing="0" w:line="44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4.专业设置：参考本年度机关事业单位专业指导目录。</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5.应届毕业生在校期间的社会实践、学习、兼职等经历不视为岗位要求的“相关工作经验”。“相关工作经验”以社保缴交记录为准。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sz w:val="30"/>
          <w:szCs w:val="30"/>
        </w:rPr>
      </w:pPr>
      <w:r>
        <w:rPr>
          <w:rFonts w:hint="eastAsia" w:ascii="仿宋" w:hAnsi="仿宋" w:eastAsia="仿宋" w:cs="仿宋"/>
          <w:b w:val="0"/>
          <w:bCs w:val="0"/>
          <w:i w:val="0"/>
          <w:iCs w:val="0"/>
          <w:caps w:val="0"/>
          <w:color w:val="auto"/>
          <w:spacing w:val="0"/>
          <w:sz w:val="32"/>
          <w:szCs w:val="32"/>
          <w:lang w:val="en-US" w:eastAsia="zh-CN"/>
        </w:rPr>
        <w:t>6.</w:t>
      </w:r>
      <w:r>
        <w:rPr>
          <w:rFonts w:hint="eastAsia" w:ascii="仿宋" w:hAnsi="仿宋" w:eastAsia="仿宋" w:cs="仿宋"/>
          <w:b w:val="0"/>
          <w:bCs w:val="0"/>
          <w:i w:val="0"/>
          <w:iCs w:val="0"/>
          <w:caps w:val="0"/>
          <w:color w:val="auto"/>
          <w:spacing w:val="0"/>
          <w:sz w:val="32"/>
          <w:szCs w:val="32"/>
        </w:rPr>
        <w:t>报名人数与招聘岗位计划数的比例不小于3:1；如低于3:1</w:t>
      </w:r>
      <w:r>
        <w:rPr>
          <w:rFonts w:hint="eastAsia" w:ascii="仿宋" w:hAnsi="仿宋" w:eastAsia="仿宋" w:cs="仿宋"/>
          <w:b w:val="0"/>
          <w:bCs w:val="0"/>
          <w:i w:val="0"/>
          <w:iCs w:val="0"/>
          <w:caps w:val="0"/>
          <w:color w:val="auto"/>
          <w:spacing w:val="0"/>
          <w:sz w:val="32"/>
          <w:szCs w:val="32"/>
          <w:lang w:val="en-US" w:eastAsia="zh-CN"/>
        </w:rPr>
        <w:t>比例则取消该岗位招聘计划。</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(三)有下列情形之一的，不得报名：</w:t>
      </w:r>
      <w:r>
        <w:rPr>
          <w:rFonts w:ascii="仿宋_GB2312" w:hAnsi="仿宋_GB2312" w:eastAsia="仿宋_GB2312" w:cs="仿宋_GB2312"/>
          <w:color w:val="auto"/>
          <w:sz w:val="30"/>
          <w:szCs w:val="30"/>
        </w:rPr>
        <w:t>曾因犯罪受过刑事处罚</w:t>
      </w:r>
      <w:r>
        <w:rPr>
          <w:rFonts w:hint="eastAsia" w:ascii="仿宋_GB2312" w:hAnsi="仿宋_GB2312" w:eastAsia="仿宋_GB2312" w:cs="仿宋_GB2312"/>
          <w:color w:val="auto"/>
          <w:sz w:val="30"/>
          <w:szCs w:val="30"/>
        </w:rPr>
        <w:t>或有犯罪嫌疑尚未查清</w:t>
      </w:r>
      <w:r>
        <w:rPr>
          <w:rFonts w:ascii="仿宋_GB2312" w:hAnsi="仿宋_GB2312" w:eastAsia="仿宋_GB2312" w:cs="仿宋_GB2312"/>
          <w:color w:val="auto"/>
          <w:sz w:val="30"/>
          <w:szCs w:val="30"/>
        </w:rPr>
        <w:t>的人员</w:t>
      </w:r>
      <w:r>
        <w:rPr>
          <w:rFonts w:hint="eastAsia" w:ascii="仿宋_GB2312" w:hAnsi="仿宋_GB2312" w:eastAsia="仿宋_GB2312" w:cs="仿宋_GB2312"/>
          <w:color w:val="auto"/>
          <w:sz w:val="30"/>
          <w:szCs w:val="30"/>
        </w:rPr>
        <w:t>；</w:t>
      </w:r>
      <w:r>
        <w:rPr>
          <w:rFonts w:ascii="仿宋_GB2312" w:hAnsi="仿宋_GB2312" w:eastAsia="仿宋_GB2312" w:cs="仿宋_GB2312"/>
          <w:color w:val="auto"/>
          <w:sz w:val="30"/>
          <w:szCs w:val="30"/>
        </w:rPr>
        <w:t>曾被开除</w:t>
      </w:r>
      <w:r>
        <w:rPr>
          <w:rFonts w:hint="eastAsia" w:ascii="仿宋_GB2312" w:hAnsi="仿宋_GB2312" w:eastAsia="仿宋_GB2312" w:cs="仿宋_GB2312"/>
          <w:color w:val="auto"/>
          <w:sz w:val="30"/>
          <w:szCs w:val="30"/>
        </w:rPr>
        <w:t>党籍、开除</w:t>
      </w:r>
      <w:r>
        <w:rPr>
          <w:rFonts w:ascii="仿宋_GB2312" w:hAnsi="仿宋_GB2312" w:eastAsia="仿宋_GB2312" w:cs="仿宋_GB2312"/>
          <w:color w:val="auto"/>
          <w:sz w:val="30"/>
          <w:szCs w:val="30"/>
        </w:rPr>
        <w:t>公职的人员</w:t>
      </w:r>
      <w:r>
        <w:rPr>
          <w:rFonts w:hint="eastAsia" w:ascii="仿宋_GB2312" w:hAnsi="仿宋_GB2312" w:eastAsia="仿宋_GB2312" w:cs="仿宋_GB2312"/>
          <w:color w:val="auto"/>
          <w:sz w:val="30"/>
          <w:szCs w:val="30"/>
        </w:rPr>
        <w:t>；</w:t>
      </w:r>
      <w:r>
        <w:rPr>
          <w:rFonts w:ascii="仿宋_GB2312" w:hAnsi="仿宋_GB2312" w:eastAsia="仿宋_GB2312" w:cs="仿宋_GB2312"/>
          <w:color w:val="auto"/>
          <w:sz w:val="30"/>
          <w:szCs w:val="30"/>
        </w:rPr>
        <w:t>在各级公务员、事业单位招考中被认定有舞弊等严重违反录用纪律行为的人员</w:t>
      </w:r>
      <w:r>
        <w:rPr>
          <w:rFonts w:hint="eastAsia" w:ascii="仿宋_GB2312" w:hAnsi="仿宋_GB2312" w:eastAsia="仿宋_GB2312" w:cs="仿宋_GB2312"/>
          <w:color w:val="auto"/>
          <w:sz w:val="30"/>
          <w:szCs w:val="30"/>
        </w:rPr>
        <w:t>；</w:t>
      </w:r>
      <w:r>
        <w:rPr>
          <w:rFonts w:ascii="仿宋_GB2312" w:hAnsi="仿宋_GB2312" w:eastAsia="仿宋_GB2312" w:cs="仿宋_GB2312"/>
          <w:color w:val="auto"/>
          <w:sz w:val="30"/>
          <w:szCs w:val="30"/>
        </w:rPr>
        <w:t>被辞退未满五年的公务员、参照公务员法管理机关</w:t>
      </w:r>
      <w:r>
        <w:rPr>
          <w:rFonts w:hint="eastAsia" w:ascii="仿宋_GB2312" w:hAnsi="仿宋_GB2312" w:eastAsia="仿宋_GB2312" w:cs="仿宋_GB2312"/>
          <w:color w:val="auto"/>
          <w:sz w:val="30"/>
          <w:szCs w:val="30"/>
        </w:rPr>
        <w:t>(</w:t>
      </w:r>
      <w:r>
        <w:rPr>
          <w:rFonts w:ascii="仿宋_GB2312" w:hAnsi="仿宋_GB2312" w:eastAsia="仿宋_GB2312" w:cs="仿宋_GB2312"/>
          <w:color w:val="auto"/>
          <w:sz w:val="30"/>
          <w:szCs w:val="30"/>
        </w:rPr>
        <w:t>单位</w:t>
      </w:r>
      <w:r>
        <w:rPr>
          <w:rFonts w:hint="eastAsia" w:ascii="仿宋_GB2312" w:hAnsi="仿宋_GB2312" w:eastAsia="仿宋_GB2312" w:cs="仿宋_GB2312"/>
          <w:color w:val="auto"/>
          <w:sz w:val="30"/>
          <w:szCs w:val="30"/>
        </w:rPr>
        <w:t>)</w:t>
      </w:r>
      <w:r>
        <w:rPr>
          <w:rFonts w:ascii="仿宋_GB2312" w:hAnsi="仿宋_GB2312" w:eastAsia="仿宋_GB2312" w:cs="仿宋_GB2312"/>
          <w:color w:val="auto"/>
          <w:sz w:val="30"/>
          <w:szCs w:val="30"/>
        </w:rPr>
        <w:t>及事业单位的工作人员</w:t>
      </w:r>
      <w:r>
        <w:rPr>
          <w:rFonts w:hint="eastAsia" w:ascii="仿宋_GB2312" w:hAnsi="仿宋_GB2312" w:eastAsia="仿宋_GB2312" w:cs="仿宋_GB2312"/>
          <w:color w:val="auto"/>
          <w:sz w:val="30"/>
          <w:szCs w:val="30"/>
        </w:rPr>
        <w:t>；被依法列为失信联合惩戒对象的人员；与报考岗位有应回避亲属关系的人员；</w:t>
      </w:r>
      <w:r>
        <w:rPr>
          <w:rFonts w:ascii="仿宋_GB2312" w:hAnsi="仿宋_GB2312" w:eastAsia="仿宋_GB2312" w:cs="仿宋_GB2312"/>
          <w:color w:val="auto"/>
          <w:sz w:val="30"/>
          <w:szCs w:val="30"/>
        </w:rPr>
        <w:t>以及法律规定不得录用的其他情形的人员。</w:t>
      </w:r>
    </w:p>
    <w:p>
      <w:pPr>
        <w:spacing w:line="480" w:lineRule="exact"/>
        <w:ind w:firstLine="643" w:firstLineChars="200"/>
        <w:rPr>
          <w:rFonts w:hint="eastAsia" w:ascii="黑体" w:hAnsi="黑体" w:eastAsia="黑体"/>
          <w:b/>
          <w:bCs/>
          <w:color w:val="auto"/>
          <w:sz w:val="32"/>
          <w:szCs w:val="32"/>
        </w:rPr>
      </w:pPr>
      <w:r>
        <w:rPr>
          <w:rFonts w:hint="eastAsia" w:ascii="黑体" w:hAnsi="黑体" w:eastAsia="黑体"/>
          <w:b/>
          <w:bCs/>
          <w:color w:val="auto"/>
          <w:sz w:val="32"/>
          <w:szCs w:val="32"/>
        </w:rPr>
        <w:t xml:space="preserve">三、报名 </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1.报名: 采取现场报名方式进行。</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（1）具体的招聘通告、招聘岗位、招聘人数、资格条件等在大田县人民政府网站向社会公布。公告时间5个工作日，从2023年</w:t>
      </w:r>
      <w:r>
        <w:rPr>
          <w:rFonts w:hint="eastAsia" w:ascii="仿宋_GB2312" w:hAnsi="仿宋_GB2312" w:eastAsia="仿宋_GB2312" w:cs="仿宋_GB2312"/>
          <w:color w:val="auto"/>
          <w:sz w:val="30"/>
          <w:szCs w:val="30"/>
          <w:lang w:val="en-US" w:eastAsia="zh-CN"/>
        </w:rPr>
        <w:t>9</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13</w:t>
      </w:r>
      <w:r>
        <w:rPr>
          <w:rFonts w:hint="eastAsia" w:ascii="仿宋_GB2312" w:hAnsi="仿宋_GB2312" w:eastAsia="仿宋_GB2312" w:cs="仿宋_GB2312"/>
          <w:color w:val="auto"/>
          <w:sz w:val="30"/>
          <w:szCs w:val="30"/>
        </w:rPr>
        <w:t>日</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至2023年</w:t>
      </w:r>
      <w:r>
        <w:rPr>
          <w:rFonts w:hint="eastAsia" w:ascii="仿宋_GB2312" w:hAnsi="仿宋_GB2312" w:eastAsia="仿宋_GB2312" w:cs="仿宋_GB2312"/>
          <w:color w:val="auto"/>
          <w:sz w:val="30"/>
          <w:szCs w:val="30"/>
          <w:lang w:val="en-US" w:eastAsia="zh-CN"/>
        </w:rPr>
        <w:t>9</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19</w:t>
      </w:r>
      <w:r>
        <w:rPr>
          <w:rFonts w:hint="eastAsia" w:ascii="仿宋_GB2312" w:hAnsi="仿宋_GB2312" w:eastAsia="仿宋_GB2312" w:cs="仿宋_GB2312"/>
          <w:color w:val="auto"/>
          <w:sz w:val="30"/>
          <w:szCs w:val="30"/>
        </w:rPr>
        <w:t>日</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止。 </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（2）报名时间：5个工作日，从2023年</w:t>
      </w:r>
      <w:r>
        <w:rPr>
          <w:rFonts w:hint="eastAsia" w:ascii="仿宋_GB2312" w:hAnsi="仿宋_GB2312" w:eastAsia="仿宋_GB2312" w:cs="仿宋_GB2312"/>
          <w:color w:val="auto"/>
          <w:sz w:val="30"/>
          <w:szCs w:val="30"/>
          <w:lang w:val="en-US" w:eastAsia="zh-CN"/>
        </w:rPr>
        <w:t>9</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20</w:t>
      </w:r>
      <w:r>
        <w:rPr>
          <w:rFonts w:hint="eastAsia" w:ascii="仿宋_GB2312" w:hAnsi="仿宋_GB2312" w:eastAsia="仿宋_GB2312" w:cs="仿宋_GB2312"/>
          <w:color w:val="auto"/>
          <w:sz w:val="30"/>
          <w:szCs w:val="30"/>
        </w:rPr>
        <w:t>日</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上午</w:t>
      </w:r>
      <w:r>
        <w:rPr>
          <w:rFonts w:hint="eastAsia" w:ascii="仿宋_GB2312" w:hAnsi="仿宋_GB2312" w:eastAsia="仿宋_GB2312" w:cs="仿宋_GB2312"/>
          <w:color w:val="auto"/>
          <w:sz w:val="30"/>
          <w:szCs w:val="30"/>
          <w:lang w:val="en-US" w:eastAsia="zh-CN"/>
        </w:rPr>
        <w:t>8</w:t>
      </w:r>
      <w:r>
        <w:rPr>
          <w:rFonts w:hint="eastAsia" w:ascii="仿宋_GB2312" w:hAnsi="仿宋_GB2312" w:eastAsia="仿宋_GB2312" w:cs="仿宋_GB2312"/>
          <w:color w:val="auto"/>
          <w:sz w:val="30"/>
          <w:szCs w:val="30"/>
        </w:rPr>
        <w:t>点起至2023年</w:t>
      </w:r>
      <w:r>
        <w:rPr>
          <w:rFonts w:hint="eastAsia" w:ascii="仿宋_GB2312" w:hAnsi="仿宋_GB2312" w:eastAsia="仿宋_GB2312" w:cs="仿宋_GB2312"/>
          <w:color w:val="auto"/>
          <w:sz w:val="30"/>
          <w:szCs w:val="30"/>
          <w:lang w:val="en-US" w:eastAsia="zh-CN"/>
        </w:rPr>
        <w:t>9</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26</w:t>
      </w:r>
      <w:r>
        <w:rPr>
          <w:rFonts w:hint="eastAsia" w:ascii="仿宋_GB2312" w:hAnsi="仿宋_GB2312" w:eastAsia="仿宋_GB2312" w:cs="仿宋_GB2312"/>
          <w:color w:val="auto"/>
          <w:sz w:val="30"/>
          <w:szCs w:val="30"/>
        </w:rPr>
        <w:t>日</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下午</w:t>
      </w:r>
      <w:r>
        <w:rPr>
          <w:rFonts w:hint="eastAsia" w:ascii="仿宋_GB2312" w:hAnsi="仿宋_GB2312" w:eastAsia="仿宋_GB2312" w:cs="仿宋_GB2312"/>
          <w:color w:val="auto"/>
          <w:sz w:val="30"/>
          <w:szCs w:val="30"/>
          <w:lang w:val="en-US" w:eastAsia="zh-CN"/>
        </w:rPr>
        <w:t>6</w:t>
      </w:r>
      <w:r>
        <w:rPr>
          <w:rFonts w:hint="eastAsia" w:ascii="仿宋_GB2312" w:hAnsi="仿宋_GB2312" w:eastAsia="仿宋_GB2312" w:cs="仿宋_GB2312"/>
          <w:color w:val="auto"/>
          <w:sz w:val="30"/>
          <w:szCs w:val="30"/>
        </w:rPr>
        <w:t>点</w:t>
      </w:r>
      <w:r>
        <w:rPr>
          <w:rFonts w:hint="eastAsia" w:ascii="仿宋_GB2312" w:hAnsi="仿宋_GB2312" w:eastAsia="仿宋_GB2312" w:cs="仿宋_GB2312"/>
          <w:color w:val="auto"/>
          <w:sz w:val="30"/>
          <w:szCs w:val="30"/>
          <w:lang w:eastAsia="zh-CN"/>
        </w:rPr>
        <w:t>止</w:t>
      </w:r>
      <w:r>
        <w:rPr>
          <w:rFonts w:hint="eastAsia" w:ascii="仿宋_GB2312" w:hAnsi="仿宋_GB2312" w:eastAsia="仿宋_GB2312" w:cs="仿宋_GB2312"/>
          <w:color w:val="auto"/>
          <w:sz w:val="30"/>
          <w:szCs w:val="30"/>
        </w:rPr>
        <w:t>(工作日)。</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（3）报名地点：福建兴田城市建设投资有限责任公司办公室（银山北路2号1幢五层）。</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联系人：施</w:t>
      </w:r>
      <w:r>
        <w:rPr>
          <w:rFonts w:hint="eastAsia" w:ascii="仿宋_GB2312" w:hAnsi="仿宋_GB2312" w:eastAsia="仿宋_GB2312" w:cs="仿宋_GB2312"/>
          <w:color w:val="auto"/>
          <w:sz w:val="30"/>
          <w:szCs w:val="30"/>
          <w:lang w:eastAsia="zh-CN"/>
        </w:rPr>
        <w:t>女士</w:t>
      </w:r>
      <w:r>
        <w:rPr>
          <w:rFonts w:hint="eastAsia" w:ascii="仿宋_GB2312" w:hAnsi="仿宋_GB2312" w:eastAsia="仿宋_GB2312" w:cs="仿宋_GB2312"/>
          <w:color w:val="auto"/>
          <w:sz w:val="30"/>
          <w:szCs w:val="30"/>
        </w:rPr>
        <w:t xml:space="preserve">　联系电话：0598-7229899。 </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报名方法。采取现场报名。应聘人员须持本人身份证、学历证书(提供学信网证明)、学位证书原件及复印件，公开招聘工作人员报名表(请在报名前自行下载表格或到报名处领取后填写并贴近期正面免冠1寸照片2张)，职称或职业(执业)资格证书，社保缴费证明单(如应聘岗位需工作经历请提供)等相关证明材料原件及复印件。在职人员须持单位同意报考证明;报考人员所提供的证件(证明)不全或证件(证明)与报考资格条件要求不相符者，视作不具备招聘资格条件，取消应聘资格。资格审查贯穿招聘全过程。</w:t>
      </w:r>
    </w:p>
    <w:p>
      <w:pPr>
        <w:pStyle w:val="5"/>
        <w:adjustRightInd w:val="0"/>
        <w:snapToGrid w:val="0"/>
        <w:spacing w:before="0" w:beforeAutospacing="0" w:after="0" w:afterAutospacing="0" w:line="440" w:lineRule="exact"/>
        <w:ind w:firstLine="602" w:firstLineChars="200"/>
        <w:rPr>
          <w:rFonts w:ascii="仿宋_GB2312" w:hAnsi="仿宋_GB2312" w:eastAsia="仿宋_GB2312" w:cs="仿宋_GB2312"/>
          <w:color w:val="auto"/>
          <w:sz w:val="30"/>
          <w:szCs w:val="30"/>
        </w:rPr>
      </w:pPr>
      <w:r>
        <w:rPr>
          <w:rFonts w:hint="eastAsia" w:ascii="仿宋_GB2312" w:hAnsi="仿宋_GB2312" w:eastAsia="仿宋_GB2312" w:cs="仿宋_GB2312"/>
          <w:b/>
          <w:color w:val="auto"/>
          <w:sz w:val="30"/>
          <w:szCs w:val="30"/>
        </w:rPr>
        <w:t>3.注意事项：每位考生只能报考1个岗位。</w:t>
      </w:r>
    </w:p>
    <w:p>
      <w:pPr>
        <w:spacing w:line="480" w:lineRule="exact"/>
        <w:ind w:firstLine="643" w:firstLineChars="200"/>
        <w:rPr>
          <w:rFonts w:hint="eastAsia" w:ascii="黑体" w:hAnsi="黑体" w:eastAsia="黑体"/>
          <w:b/>
          <w:bCs/>
          <w:color w:val="auto"/>
          <w:sz w:val="32"/>
          <w:szCs w:val="32"/>
        </w:rPr>
      </w:pPr>
      <w:r>
        <w:rPr>
          <w:rFonts w:hint="eastAsia" w:ascii="黑体" w:hAnsi="黑体" w:eastAsia="黑体"/>
          <w:b/>
          <w:bCs/>
          <w:color w:val="auto"/>
          <w:sz w:val="32"/>
          <w:szCs w:val="32"/>
        </w:rPr>
        <w:t>四、资格审查及实操考核</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由城投公司资格审查考评小组根据岗位招聘条件，对报考者提供的材料进行资格审查，资格审查合格的进入量化考核和面试环节。</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sz w:val="30"/>
          <w:szCs w:val="30"/>
        </w:rPr>
      </w:pPr>
      <w:r>
        <w:rPr>
          <w:rFonts w:ascii="仿宋_GB2312" w:hAnsi="仿宋_GB2312" w:eastAsia="仿宋_GB2312" w:cs="仿宋_GB2312"/>
          <w:color w:val="auto"/>
          <w:sz w:val="30"/>
          <w:szCs w:val="30"/>
        </w:rPr>
        <w:t>报考者应对报名时提交的信息和材料真实性负责。凡个人填报信息失真，不符合报考条件和岗位要求的，一经核实，即取消</w:t>
      </w:r>
      <w:r>
        <w:rPr>
          <w:rFonts w:hint="eastAsia" w:ascii="仿宋_GB2312" w:hAnsi="仿宋_GB2312" w:eastAsia="仿宋_GB2312" w:cs="仿宋_GB2312"/>
          <w:color w:val="auto"/>
          <w:sz w:val="30"/>
          <w:szCs w:val="30"/>
        </w:rPr>
        <w:t>考核</w:t>
      </w:r>
      <w:r>
        <w:rPr>
          <w:rFonts w:ascii="仿宋_GB2312" w:hAnsi="仿宋_GB2312" w:eastAsia="仿宋_GB2312" w:cs="仿宋_GB2312"/>
          <w:color w:val="auto"/>
          <w:sz w:val="30"/>
          <w:szCs w:val="30"/>
        </w:rPr>
        <w:t>资格和聘用资格。</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有要求岗位实操的，由城投公司实操考核小组对考生进行实操考核。考核内容由考核小组确定。考核成绩总分为100分，考生实操成绩由考核小组评定。实操时间、地点另行通知。</w:t>
      </w:r>
    </w:p>
    <w:p>
      <w:pPr>
        <w:spacing w:line="480" w:lineRule="exact"/>
        <w:ind w:firstLine="643" w:firstLineChars="200"/>
        <w:rPr>
          <w:rFonts w:hint="eastAsia" w:ascii="黑体" w:hAnsi="黑体" w:eastAsia="黑体"/>
          <w:b/>
          <w:bCs/>
          <w:color w:val="auto"/>
          <w:sz w:val="32"/>
          <w:szCs w:val="32"/>
        </w:rPr>
      </w:pPr>
      <w:r>
        <w:rPr>
          <w:rFonts w:hint="eastAsia" w:ascii="黑体" w:hAnsi="黑体" w:eastAsia="黑体"/>
          <w:b/>
          <w:bCs/>
          <w:color w:val="auto"/>
          <w:sz w:val="32"/>
          <w:szCs w:val="32"/>
        </w:rPr>
        <w:t>五、量化考核与面试</w:t>
      </w:r>
    </w:p>
    <w:p>
      <w:pPr>
        <w:pStyle w:val="5"/>
        <w:adjustRightInd w:val="0"/>
        <w:snapToGrid w:val="0"/>
        <w:spacing w:before="0" w:beforeAutospacing="0" w:after="0" w:afterAutospacing="0" w:line="44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采取量化考核与面试方式进行考核，量化考核与面试总成绩</w:t>
      </w:r>
      <w:r>
        <w:rPr>
          <w:rFonts w:ascii="仿宋_GB2312" w:hAnsi="仿宋_GB2312" w:eastAsia="仿宋_GB2312" w:cs="仿宋_GB2312"/>
          <w:color w:val="auto"/>
          <w:sz w:val="30"/>
          <w:szCs w:val="30"/>
        </w:rPr>
        <w:t>100</w:t>
      </w:r>
      <w:r>
        <w:rPr>
          <w:rFonts w:hint="eastAsia" w:ascii="仿宋_GB2312" w:hAnsi="仿宋_GB2312" w:eastAsia="仿宋_GB2312" w:cs="仿宋_GB2312"/>
          <w:color w:val="auto"/>
          <w:sz w:val="30"/>
          <w:szCs w:val="30"/>
        </w:rPr>
        <w:t>分，其中量化考核满分</w:t>
      </w:r>
      <w:r>
        <w:rPr>
          <w:rFonts w:ascii="仿宋_GB2312" w:hAnsi="仿宋_GB2312" w:eastAsia="仿宋_GB2312" w:cs="仿宋_GB2312"/>
          <w:color w:val="auto"/>
          <w:sz w:val="30"/>
          <w:szCs w:val="30"/>
        </w:rPr>
        <w:t>50</w:t>
      </w:r>
      <w:r>
        <w:rPr>
          <w:rFonts w:hint="eastAsia" w:ascii="仿宋_GB2312" w:hAnsi="仿宋_GB2312" w:eastAsia="仿宋_GB2312" w:cs="仿宋_GB2312"/>
          <w:color w:val="auto"/>
          <w:sz w:val="30"/>
          <w:szCs w:val="30"/>
        </w:rPr>
        <w:t>分、面试满分</w:t>
      </w:r>
      <w:r>
        <w:rPr>
          <w:rFonts w:ascii="仿宋_GB2312" w:hAnsi="仿宋_GB2312" w:eastAsia="仿宋_GB2312" w:cs="仿宋_GB2312"/>
          <w:color w:val="auto"/>
          <w:sz w:val="30"/>
          <w:szCs w:val="30"/>
        </w:rPr>
        <w:t>50</w:t>
      </w:r>
      <w:r>
        <w:rPr>
          <w:rFonts w:hint="eastAsia" w:ascii="仿宋_GB2312" w:hAnsi="仿宋_GB2312" w:eastAsia="仿宋_GB2312" w:cs="仿宋_GB2312"/>
          <w:color w:val="auto"/>
          <w:sz w:val="30"/>
          <w:szCs w:val="30"/>
        </w:rPr>
        <w:t>分，或根据岗位需要设置实操计算考评分。</w:t>
      </w:r>
    </w:p>
    <w:p>
      <w:pPr>
        <w:pStyle w:val="5"/>
        <w:adjustRightInd w:val="0"/>
        <w:snapToGrid w:val="0"/>
        <w:spacing w:before="0" w:beforeAutospacing="0" w:after="0" w:afterAutospacing="0" w:line="440" w:lineRule="exact"/>
        <w:ind w:firstLine="600" w:firstLineChars="200"/>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rPr>
        <w:t>时间：具体时间地点另行通知。</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sz w:val="30"/>
          <w:szCs w:val="30"/>
        </w:rPr>
      </w:pPr>
      <w:r>
        <w:rPr>
          <w:rFonts w:ascii="仿宋_GB2312" w:hAnsi="仿宋_GB2312" w:eastAsia="仿宋_GB2312" w:cs="仿宋_GB2312"/>
          <w:color w:val="auto"/>
          <w:sz w:val="30"/>
          <w:szCs w:val="30"/>
        </w:rPr>
        <w:t>2.</w:t>
      </w:r>
      <w:r>
        <w:rPr>
          <w:rFonts w:hint="eastAsia" w:ascii="仿宋_GB2312" w:hAnsi="仿宋_GB2312" w:eastAsia="仿宋_GB2312" w:cs="仿宋_GB2312"/>
          <w:color w:val="auto"/>
          <w:sz w:val="30"/>
          <w:szCs w:val="30"/>
        </w:rPr>
        <w:t>方式：由城投公司考核小组对考生进行量化考核和面试。具体评分标准详见《</w:t>
      </w:r>
      <w:r>
        <w:rPr>
          <w:rFonts w:ascii="仿宋_GB2312" w:hAnsi="仿宋_GB2312" w:eastAsia="仿宋_GB2312" w:cs="仿宋_GB2312"/>
          <w:color w:val="auto"/>
          <w:sz w:val="30"/>
          <w:szCs w:val="30"/>
        </w:rPr>
        <w:t>202</w:t>
      </w:r>
      <w:r>
        <w:rPr>
          <w:rFonts w:hint="eastAsia" w:ascii="仿宋_GB2312" w:hAnsi="仿宋_GB2312" w:eastAsia="仿宋_GB2312" w:cs="仿宋_GB2312"/>
          <w:color w:val="auto"/>
          <w:sz w:val="30"/>
          <w:szCs w:val="30"/>
        </w:rPr>
        <w:t>3年城投公司公开招聘工作人员量化考核及面试评分表》。量化考核与面试时应聘人员携带涉及考评内容的相关证书原件及复印件，考评组现场打分、现场亮分，并由应聘人员签字确认。</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3.准考证领取时间另行通知，并请妥善保管。</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kern w:val="0"/>
          <w:sz w:val="30"/>
          <w:szCs w:val="30"/>
          <w:lang w:val="en-US" w:eastAsia="zh-CN" w:bidi="ar-SA"/>
        </w:rPr>
        <w:t>本地城乡最低生活保障家庭</w:t>
      </w:r>
      <w:r>
        <w:rPr>
          <w:rFonts w:hint="default" w:ascii="仿宋_GB2312" w:hAnsi="仿宋_GB2312" w:eastAsia="仿宋_GB2312" w:cs="仿宋_GB2312"/>
          <w:color w:val="auto"/>
          <w:kern w:val="0"/>
          <w:sz w:val="30"/>
          <w:szCs w:val="30"/>
          <w:lang w:val="en" w:eastAsia="zh-CN" w:bidi="ar-SA"/>
        </w:rPr>
        <w:t>(</w:t>
      </w:r>
      <w:r>
        <w:rPr>
          <w:rFonts w:hint="eastAsia" w:ascii="仿宋_GB2312" w:hAnsi="仿宋_GB2312" w:eastAsia="仿宋_GB2312" w:cs="仿宋_GB2312"/>
          <w:color w:val="auto"/>
          <w:kern w:val="0"/>
          <w:sz w:val="30"/>
          <w:szCs w:val="30"/>
          <w:lang w:val="en" w:eastAsia="zh-CN" w:bidi="ar-SA"/>
        </w:rPr>
        <w:t>出具民政部门或乡镇政府证明）</w:t>
      </w:r>
      <w:r>
        <w:rPr>
          <w:rFonts w:hint="eastAsia" w:ascii="仿宋_GB2312" w:hAnsi="仿宋_GB2312" w:eastAsia="仿宋_GB2312" w:cs="仿宋_GB2312"/>
          <w:color w:val="auto"/>
          <w:kern w:val="0"/>
          <w:sz w:val="30"/>
          <w:szCs w:val="30"/>
          <w:lang w:val="en-US" w:eastAsia="zh-CN" w:bidi="ar-SA"/>
        </w:rPr>
        <w:t>、农村脱贫户（出具农业农村局或乡镇政府相关部门证明）、零就业家庭（出具申请报告）、个人残疾（提供残疾证），等困难应届毕业生群体量化考核分加</w:t>
      </w:r>
      <w:r>
        <w:rPr>
          <w:rFonts w:hint="default" w:ascii="仿宋_GB2312" w:hAnsi="仿宋_GB2312" w:eastAsia="仿宋_GB2312" w:cs="仿宋_GB2312"/>
          <w:color w:val="auto"/>
          <w:kern w:val="0"/>
          <w:sz w:val="30"/>
          <w:szCs w:val="30"/>
          <w:lang w:val="en" w:eastAsia="zh-CN" w:bidi="ar-SA"/>
        </w:rPr>
        <w:t>10</w:t>
      </w:r>
      <w:r>
        <w:rPr>
          <w:rFonts w:hint="eastAsia" w:ascii="仿宋_GB2312" w:hAnsi="仿宋_GB2312" w:eastAsia="仿宋_GB2312" w:cs="仿宋_GB2312"/>
          <w:color w:val="auto"/>
          <w:kern w:val="0"/>
          <w:sz w:val="30"/>
          <w:szCs w:val="30"/>
          <w:lang w:val="en-US" w:eastAsia="zh-CN" w:bidi="ar-SA"/>
        </w:rPr>
        <w:t>分。</w:t>
      </w:r>
    </w:p>
    <w:p>
      <w:pPr>
        <w:pStyle w:val="5"/>
        <w:adjustRightInd w:val="0"/>
        <w:snapToGrid w:val="0"/>
        <w:spacing w:before="0" w:beforeAutospacing="0" w:after="0" w:afterAutospacing="0" w:line="440" w:lineRule="exact"/>
        <w:ind w:firstLine="600" w:firstLineChars="200"/>
        <w:rPr>
          <w:rFonts w:hint="default"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kern w:val="0"/>
          <w:sz w:val="30"/>
          <w:szCs w:val="30"/>
          <w:lang w:val="en-US" w:eastAsia="zh-CN" w:bidi="ar-SA"/>
        </w:rPr>
        <w:t>5.应聘人员按量化考核分1：5进入面试。</w:t>
      </w:r>
    </w:p>
    <w:p>
      <w:pPr>
        <w:spacing w:line="480" w:lineRule="exact"/>
        <w:ind w:firstLine="643" w:firstLineChars="200"/>
        <w:rPr>
          <w:rFonts w:hint="eastAsia" w:ascii="黑体" w:hAnsi="黑体" w:eastAsia="黑体"/>
          <w:b/>
          <w:bCs/>
          <w:color w:val="auto"/>
          <w:sz w:val="32"/>
          <w:szCs w:val="32"/>
        </w:rPr>
      </w:pPr>
      <w:r>
        <w:rPr>
          <w:rFonts w:hint="eastAsia" w:ascii="黑体" w:hAnsi="黑体" w:eastAsia="黑体"/>
          <w:b/>
          <w:bCs/>
          <w:color w:val="auto"/>
          <w:sz w:val="32"/>
          <w:szCs w:val="32"/>
        </w:rPr>
        <w:t xml:space="preserve">六、考试考核总成绩计算 </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1.考试考核总成绩（满分100分）=面试成绩（满分50分）+量化考核评分（满分50分），或根据岗位需要计算实操考评分。</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2.同分判定：若同一岗位有2名及以上报考者面试、量化考核总成绩相同时，报考者名次按面试成绩排列；若面试、量化考核评分的成绩都相同，加试一场面试，报考者名次按加试的面试成绩排列。</w:t>
      </w:r>
    </w:p>
    <w:p>
      <w:pPr>
        <w:spacing w:line="480" w:lineRule="exact"/>
        <w:ind w:firstLine="643" w:firstLineChars="200"/>
        <w:rPr>
          <w:rFonts w:hint="eastAsia" w:ascii="黑体" w:hAnsi="黑体" w:eastAsia="黑体"/>
          <w:b/>
          <w:bCs/>
          <w:color w:val="auto"/>
          <w:sz w:val="32"/>
          <w:szCs w:val="32"/>
        </w:rPr>
      </w:pPr>
      <w:r>
        <w:rPr>
          <w:rFonts w:hint="eastAsia" w:ascii="黑体" w:hAnsi="黑体" w:eastAsia="黑体"/>
          <w:b/>
          <w:bCs/>
          <w:color w:val="auto"/>
          <w:sz w:val="32"/>
          <w:szCs w:val="32"/>
        </w:rPr>
        <w:t xml:space="preserve">七、体检与审查 </w:t>
      </w:r>
    </w:p>
    <w:p>
      <w:pPr>
        <w:pStyle w:val="5"/>
        <w:adjustRightInd w:val="0"/>
        <w:snapToGrid w:val="0"/>
        <w:spacing w:before="0" w:beforeAutospacing="0" w:after="0" w:afterAutospacing="0" w:line="44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面试和量化考核总成绩从高分到低分，按招聘岗位</w:t>
      </w:r>
      <w:r>
        <w:rPr>
          <w:rFonts w:hint="eastAsia" w:ascii="仿宋_GB2312" w:hAnsi="仿宋_GB2312" w:eastAsia="仿宋_GB2312" w:cs="仿宋_GB2312"/>
          <w:color w:val="auto"/>
          <w:sz w:val="30"/>
          <w:szCs w:val="30"/>
          <w:lang w:eastAsia="zh-CN"/>
        </w:rPr>
        <w:t>原则上不低于</w:t>
      </w:r>
      <w:r>
        <w:rPr>
          <w:rFonts w:hint="eastAsia" w:ascii="仿宋_GB2312" w:hAnsi="仿宋_GB2312" w:eastAsia="仿宋_GB2312" w:cs="仿宋_GB2312"/>
          <w:color w:val="auto"/>
          <w:sz w:val="30"/>
          <w:szCs w:val="30"/>
          <w:lang w:val="en-US" w:eastAsia="zh-CN"/>
        </w:rPr>
        <w:t>3:1</w:t>
      </w:r>
      <w:r>
        <w:rPr>
          <w:rFonts w:hint="eastAsia" w:ascii="仿宋_GB2312" w:hAnsi="仿宋_GB2312" w:eastAsia="仿宋_GB2312" w:cs="仿宋_GB2312"/>
          <w:color w:val="auto"/>
          <w:sz w:val="30"/>
          <w:szCs w:val="30"/>
        </w:rPr>
        <w:t>的比例</w:t>
      </w:r>
      <w:r>
        <w:rPr>
          <w:rFonts w:hint="eastAsia" w:ascii="仿宋_GB2312" w:hAnsi="仿宋_GB2312" w:eastAsia="仿宋_GB2312" w:cs="仿宋_GB2312"/>
          <w:color w:val="auto"/>
          <w:sz w:val="30"/>
          <w:szCs w:val="30"/>
          <w:lang w:eastAsia="zh-CN"/>
        </w:rPr>
        <w:t>特殊人才除外。根据大田县县属国有企业用工用编管理办法田委办〔</w:t>
      </w:r>
      <w:r>
        <w:rPr>
          <w:rFonts w:hint="eastAsia" w:ascii="仿宋_GB2312" w:hAnsi="仿宋_GB2312" w:eastAsia="仿宋_GB2312" w:cs="仿宋_GB2312"/>
          <w:color w:val="auto"/>
          <w:sz w:val="30"/>
          <w:szCs w:val="30"/>
          <w:lang w:val="en-US" w:eastAsia="zh-CN"/>
        </w:rPr>
        <w:t>2023</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27号文件规定</w:t>
      </w:r>
      <w:r>
        <w:rPr>
          <w:rFonts w:hint="eastAsia" w:ascii="仿宋_GB2312" w:hAnsi="仿宋_GB2312" w:eastAsia="仿宋_GB2312" w:cs="仿宋_GB2312"/>
          <w:color w:val="auto"/>
          <w:sz w:val="30"/>
          <w:szCs w:val="30"/>
        </w:rPr>
        <w:t>确定体检人员（量化</w:t>
      </w:r>
      <w:r>
        <w:rPr>
          <w:rFonts w:ascii="仿宋_GB2312" w:hAnsi="仿宋_GB2312" w:eastAsia="仿宋_GB2312" w:cs="仿宋_GB2312"/>
          <w:color w:val="auto"/>
          <w:sz w:val="30"/>
          <w:szCs w:val="30"/>
        </w:rPr>
        <w:t>考核</w:t>
      </w:r>
      <w:r>
        <w:rPr>
          <w:rFonts w:hint="eastAsia" w:ascii="仿宋_GB2312" w:hAnsi="仿宋_GB2312" w:eastAsia="仿宋_GB2312" w:cs="仿宋_GB2312"/>
          <w:color w:val="auto"/>
          <w:sz w:val="30"/>
          <w:szCs w:val="30"/>
        </w:rPr>
        <w:t>与面试合计总分需达到</w:t>
      </w:r>
      <w:r>
        <w:rPr>
          <w:rFonts w:ascii="仿宋_GB2312" w:hAnsi="仿宋_GB2312" w:eastAsia="仿宋_GB2312" w:cs="仿宋_GB2312"/>
          <w:color w:val="auto"/>
          <w:sz w:val="30"/>
          <w:szCs w:val="30"/>
        </w:rPr>
        <w:t>6</w:t>
      </w:r>
      <w:r>
        <w:rPr>
          <w:rFonts w:hint="eastAsia" w:ascii="仿宋_GB2312" w:hAnsi="仿宋_GB2312" w:eastAsia="仿宋_GB2312" w:cs="仿宋_GB2312"/>
          <w:color w:val="auto"/>
          <w:sz w:val="30"/>
          <w:szCs w:val="30"/>
        </w:rPr>
        <w:t>0分及以上方可入围），入围体检人员名单在大田人民政府网网站上公示。体检在指定医院进行，标准及项目参照《公务员录用体检通用标准(试行)》(修订后)。体检时间另行通知。体检费用由体检者本人自理。体检缺席者，取消聘用资格。</w:t>
      </w:r>
    </w:p>
    <w:p>
      <w:pPr>
        <w:pStyle w:val="5"/>
        <w:adjustRightInd w:val="0"/>
        <w:snapToGrid w:val="0"/>
        <w:spacing w:before="0" w:beforeAutospacing="0" w:after="0" w:afterAutospacing="0" w:line="440" w:lineRule="exact"/>
        <w:ind w:firstLine="640"/>
        <w:rPr>
          <w:rStyle w:val="9"/>
          <w:rFonts w:ascii="仿宋_GB2312" w:hAnsi="仿宋_GB2312" w:eastAsia="仿宋_GB2312" w:cs="仿宋_GB2312"/>
          <w:b w:val="0"/>
          <w:color w:val="auto"/>
          <w:sz w:val="30"/>
          <w:szCs w:val="30"/>
        </w:rPr>
      </w:pPr>
      <w:r>
        <w:rPr>
          <w:rFonts w:hint="eastAsia" w:ascii="仿宋_GB2312" w:hAnsi="仿宋_GB2312" w:eastAsia="仿宋_GB2312" w:cs="仿宋_GB2312"/>
          <w:color w:val="auto"/>
          <w:sz w:val="30"/>
          <w:szCs w:val="30"/>
        </w:rPr>
        <w:t>体检合格后，将进行应聘资格复核和考察。对应聘人员考察采取查阅档案、谈话等方式进行，主要考察应聘者的政治思想、道德品质、遵纪守法、廉洁自律、能力素质、工作态度、在校学习表现以及是否需要回避等方面的情况。同时由县纪检监察、法院、检察院、综治等部门进行协审。若体检、考察、协审不合格的，不得聘用</w:t>
      </w:r>
      <w:r>
        <w:rPr>
          <w:rStyle w:val="9"/>
          <w:rFonts w:hint="eastAsia" w:ascii="仿宋_GB2312" w:hAnsi="仿宋_GB2312" w:eastAsia="仿宋_GB2312" w:cs="仿宋_GB2312"/>
          <w:color w:val="auto"/>
          <w:sz w:val="30"/>
          <w:szCs w:val="30"/>
        </w:rPr>
        <w:t>。</w:t>
      </w:r>
    </w:p>
    <w:p>
      <w:pPr>
        <w:pStyle w:val="5"/>
        <w:adjustRightInd w:val="0"/>
        <w:snapToGrid w:val="0"/>
        <w:spacing w:before="0" w:beforeAutospacing="0" w:after="0" w:afterAutospacing="0" w:line="440" w:lineRule="exact"/>
        <w:ind w:firstLine="64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若因体检、考察不合格等原因造成人员招聘不满的，按报名同一岗位应聘者从高分到低分依次递补。</w:t>
      </w:r>
    </w:p>
    <w:p>
      <w:pPr>
        <w:spacing w:line="480" w:lineRule="exact"/>
        <w:ind w:firstLine="643" w:firstLineChars="200"/>
        <w:rPr>
          <w:rFonts w:hint="eastAsia" w:ascii="黑体" w:hAnsi="黑体" w:eastAsia="黑体"/>
          <w:b/>
          <w:bCs/>
          <w:color w:val="auto"/>
          <w:sz w:val="32"/>
          <w:szCs w:val="32"/>
        </w:rPr>
      </w:pPr>
      <w:r>
        <w:rPr>
          <w:rFonts w:hint="eastAsia" w:ascii="黑体" w:hAnsi="黑体" w:eastAsia="黑体"/>
          <w:b/>
          <w:bCs/>
          <w:color w:val="auto"/>
          <w:sz w:val="32"/>
          <w:szCs w:val="32"/>
        </w:rPr>
        <w:t xml:space="preserve">八、聘用及公示 </w:t>
      </w:r>
    </w:p>
    <w:p>
      <w:pPr>
        <w:pStyle w:val="5"/>
        <w:spacing w:before="0" w:beforeAutospacing="0" w:after="0" w:afterAutospacing="0" w:line="48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考察合格人员确定为拟聘用对象，并在大田人民政府门户网站上公示</w:t>
      </w:r>
      <w:r>
        <w:rPr>
          <w:rFonts w:hint="eastAsia" w:ascii="仿宋_GB2312" w:hAnsi="仿宋_GB2312" w:eastAsia="仿宋_GB2312" w:cs="仿宋_GB2312"/>
          <w:color w:val="auto"/>
          <w:sz w:val="30"/>
          <w:szCs w:val="30"/>
          <w:lang w:val="en-US" w:eastAsia="zh-CN"/>
        </w:rPr>
        <w:t>7</w:t>
      </w:r>
      <w:r>
        <w:rPr>
          <w:rFonts w:hint="eastAsia" w:ascii="仿宋_GB2312" w:hAnsi="仿宋_GB2312" w:eastAsia="仿宋_GB2312" w:cs="仿宋_GB2312"/>
          <w:color w:val="auto"/>
          <w:sz w:val="30"/>
          <w:szCs w:val="30"/>
        </w:rPr>
        <w:t>天，公示期满无异议的，按规定程序办理聘用手续。</w:t>
      </w:r>
    </w:p>
    <w:p>
      <w:pPr>
        <w:spacing w:line="480" w:lineRule="exact"/>
        <w:ind w:firstLine="643" w:firstLineChars="200"/>
        <w:rPr>
          <w:rFonts w:hint="eastAsia" w:ascii="黑体" w:hAnsi="黑体" w:eastAsia="黑体"/>
          <w:b/>
          <w:bCs/>
          <w:color w:val="auto"/>
          <w:sz w:val="32"/>
          <w:szCs w:val="32"/>
        </w:rPr>
      </w:pPr>
      <w:r>
        <w:rPr>
          <w:rFonts w:hint="eastAsia" w:ascii="黑体" w:hAnsi="黑体" w:eastAsia="黑体"/>
          <w:b/>
          <w:bCs/>
          <w:color w:val="auto"/>
          <w:sz w:val="32"/>
          <w:szCs w:val="32"/>
        </w:rPr>
        <w:t>九、其他相关说明</w:t>
      </w:r>
    </w:p>
    <w:p>
      <w:pPr>
        <w:pStyle w:val="5"/>
        <w:spacing w:before="0" w:beforeAutospacing="0" w:after="0" w:afterAutospacing="0" w:line="48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1、岗位性质：企业职工。新聘员工在本单位最低服务期为三年，在服务期内离职，参照县人社局制定的行政事业单位提前离职人员有关标准计算缴纳违约金。</w:t>
      </w:r>
    </w:p>
    <w:p>
      <w:pPr>
        <w:pStyle w:val="5"/>
        <w:spacing w:before="0" w:beforeAutospacing="0" w:after="0" w:afterAutospacing="0" w:line="48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2、待遇：试用期三个月，试用期工资按岗位基本工资及绩效工资的80%发放，试用期满经考核合格后与公司签订劳动合同，不合格的给予辞退。</w:t>
      </w:r>
    </w:p>
    <w:p>
      <w:pPr>
        <w:pStyle w:val="5"/>
        <w:spacing w:before="0" w:beforeAutospacing="0" w:after="0" w:afterAutospacing="0" w:line="48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3、所招聘人员的工资报酬由企业按岗位设定发放，并按有关规定交纳五险二金。</w:t>
      </w:r>
    </w:p>
    <w:p>
      <w:pPr>
        <w:pStyle w:val="5"/>
        <w:spacing w:before="0" w:beforeAutospacing="0" w:after="0" w:afterAutospacing="0" w:line="48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4、应聘人员须使用第二代居民身份证号码填写报名表，参加量化考核与面试时须携带相应的身份证。身份证遗失的，应及时补办或携带有效期内的护照或有效期内的临时身份证，或出具有效期内的户籍证明</w:t>
      </w:r>
      <w:r>
        <w:rPr>
          <w:rFonts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rPr>
        <w:t>有本人照片，并加盖公安机关印章</w:t>
      </w:r>
      <w:r>
        <w:rPr>
          <w:rFonts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rPr>
        <w:t>，否则不得参加量化考核与面试。</w:t>
      </w:r>
    </w:p>
    <w:p>
      <w:pPr>
        <w:pStyle w:val="5"/>
        <w:spacing w:before="0" w:beforeAutospacing="0" w:after="0" w:afterAutospacing="0" w:line="48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5、应聘人员提交的应聘信息和材料应当真实、准确、有效。凡提供虚假材料，一经查实，自动丧失应聘资格。</w:t>
      </w:r>
    </w:p>
    <w:p>
      <w:pPr>
        <w:pStyle w:val="5"/>
        <w:spacing w:before="0" w:beforeAutospacing="0" w:after="0" w:afterAutospacing="0" w:line="48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6、有违法等其他按规定不得报名情形的人员一经发现即取消应聘资格。</w:t>
      </w:r>
    </w:p>
    <w:p>
      <w:pPr>
        <w:pStyle w:val="5"/>
        <w:adjustRightInd w:val="0"/>
        <w:snapToGrid w:val="0"/>
        <w:spacing w:before="0" w:beforeAutospacing="0" w:after="0" w:afterAutospacing="0" w:line="440" w:lineRule="exact"/>
        <w:ind w:firstLine="640"/>
        <w:rPr>
          <w:rFonts w:ascii="仿宋_GB2312" w:hAnsi="仿宋_GB2312" w:eastAsia="仿宋_GB2312" w:cs="仿宋_GB2312"/>
          <w:color w:val="auto"/>
          <w:sz w:val="30"/>
          <w:szCs w:val="30"/>
        </w:rPr>
      </w:pPr>
      <w:r>
        <w:rPr>
          <w:rFonts w:hint="eastAsia" w:ascii="黑体" w:hAnsi="黑体" w:eastAsia="黑体"/>
          <w:b/>
          <w:bCs/>
          <w:color w:val="auto"/>
          <w:sz w:val="32"/>
          <w:szCs w:val="32"/>
        </w:rPr>
        <w:t>十、纪律和监督</w:t>
      </w:r>
    </w:p>
    <w:p>
      <w:pPr>
        <w:pStyle w:val="5"/>
        <w:spacing w:before="0" w:beforeAutospacing="0" w:after="0" w:afterAutospacing="0" w:line="48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1.加强公开招聘监管服务。坚持“公开、平等、竞争、择优”的原则，加强对招聘考试工作的指导、监督和组织实施；招聘单位要高度重视，精心组织，严格程序，规范运作，确保公开招聘工作的顺利进行。</w:t>
      </w:r>
    </w:p>
    <w:p>
      <w:pPr>
        <w:pStyle w:val="5"/>
        <w:spacing w:before="0" w:beforeAutospacing="0" w:after="0" w:afterAutospacing="0" w:line="48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考生与聘用单位领导人员有夫妻关系、直属血亲关系、三代以内旁系血亲关系的，不得被聘用从事组织、人事、纪检、监察、审计和财务岗位的工作，不得在直接上下级领导关系的岗位工作，也不得报考聘用后即构成应回避关系的招聘岗位；从事招聘工作的人员与考生有上述亲属关系的，应当实行公务回避。</w:t>
      </w:r>
    </w:p>
    <w:p>
      <w:pPr>
        <w:pStyle w:val="5"/>
        <w:spacing w:before="0" w:beforeAutospacing="0" w:after="0" w:afterAutospacing="0" w:line="48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考生提供虚假报考信息或通过弄虚作假、恶意报考、伪造、变造有关证件、证明、档案及其它材料骗取应聘资格的，或在考试、体检、考核中舞弊、欺骗组织的，一经核实，视情节轻重，分别给予批评教育、计入失信档案、取消考试或聘用资格。对违反考试纪律的相关人员，参照《公务员录用考试违纪违规行为处理办法（试行）》的有关规定予以处理。触犯刑律的，交由司法机关依法处理。</w:t>
      </w:r>
    </w:p>
    <w:p>
      <w:pPr>
        <w:pStyle w:val="5"/>
        <w:spacing w:before="0" w:beforeAutospacing="0" w:after="0" w:afterAutospacing="0" w:line="48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4.公开招聘工作将主动接受纪检监察部门和社会各界的监督，并及时受理和查处有关投诉或者举报。监督电话：0598-7224388。</w:t>
      </w:r>
    </w:p>
    <w:p>
      <w:pPr>
        <w:pStyle w:val="5"/>
        <w:spacing w:before="0" w:beforeAutospacing="0" w:after="0" w:afterAutospacing="0" w:line="48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5、未尽事宜由福建兴田城市建设投资有限责任公司负责解释。咨询电话：0598-7229899。</w:t>
      </w:r>
    </w:p>
    <w:p>
      <w:pPr>
        <w:pStyle w:val="5"/>
        <w:adjustRightInd w:val="0"/>
        <w:snapToGrid w:val="0"/>
        <w:spacing w:before="0" w:beforeAutospacing="0" w:after="0" w:afterAutospacing="0" w:line="520" w:lineRule="exact"/>
        <w:ind w:firstLine="640" w:firstLineChars="200"/>
        <w:contextualSpacing/>
        <w:rPr>
          <w:rFonts w:hint="eastAsia" w:ascii="仿宋_GB2312" w:hAnsi="仿宋" w:eastAsia="仿宋_GB2312"/>
          <w:color w:val="auto"/>
          <w:sz w:val="32"/>
          <w:szCs w:val="32"/>
        </w:rPr>
      </w:pPr>
    </w:p>
    <w:p>
      <w:pPr>
        <w:pStyle w:val="5"/>
        <w:spacing w:before="0" w:beforeAutospacing="0" w:after="0" w:afterAutospacing="0" w:line="48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附件：1. 2023年福建兴田城市建设投资有限责任公司《招聘岗位信息表》；</w:t>
      </w:r>
    </w:p>
    <w:p>
      <w:pPr>
        <w:pStyle w:val="5"/>
        <w:spacing w:before="0" w:beforeAutospacing="0" w:after="0" w:afterAutospacing="0" w:line="480" w:lineRule="exact"/>
        <w:ind w:firstLine="1500" w:firstLineChars="5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 福建兴田城市建设投资有限责任公司《招聘工作人员报名登记表》；</w:t>
      </w:r>
    </w:p>
    <w:p>
      <w:pPr>
        <w:pStyle w:val="5"/>
        <w:spacing w:before="0" w:beforeAutospacing="0" w:after="0" w:afterAutospacing="0" w:line="480" w:lineRule="exact"/>
        <w:ind w:firstLine="1500" w:firstLineChars="500"/>
        <w:rPr>
          <w:rFonts w:hint="eastAsia" w:ascii="仿宋_GB2312" w:hAnsi="仿宋" w:eastAsia="仿宋_GB2312"/>
          <w:color w:val="auto"/>
          <w:sz w:val="32"/>
          <w:szCs w:val="32"/>
        </w:rPr>
      </w:pPr>
      <w:r>
        <w:rPr>
          <w:rFonts w:hint="eastAsia" w:ascii="仿宋_GB2312" w:hAnsi="仿宋_GB2312" w:eastAsia="仿宋_GB2312" w:cs="仿宋_GB2312"/>
          <w:color w:val="auto"/>
          <w:sz w:val="30"/>
          <w:szCs w:val="30"/>
        </w:rPr>
        <w:t>3.福建兴田城市建设投资有限责任公司《招聘工作人员量化考核评分及面试成绩汇总表》。</w:t>
      </w:r>
    </w:p>
    <w:p>
      <w:pPr>
        <w:adjustRightInd w:val="0"/>
        <w:snapToGrid w:val="0"/>
        <w:spacing w:line="520" w:lineRule="exact"/>
        <w:contextualSpacing/>
        <w:rPr>
          <w:color w:val="auto"/>
        </w:rPr>
        <w:sectPr>
          <w:footerReference r:id="rId3" w:type="default"/>
          <w:footerReference r:id="rId4" w:type="even"/>
          <w:pgSz w:w="11906" w:h="16838"/>
          <w:pgMar w:top="1440" w:right="1588" w:bottom="1440" w:left="1588" w:header="851" w:footer="992" w:gutter="0"/>
          <w:cols w:space="720" w:num="1"/>
          <w:docGrid w:type="lines" w:linePitch="312" w:charSpace="0"/>
        </w:sectPr>
      </w:pPr>
    </w:p>
    <w:bookmarkEnd w:id="0"/>
    <w:tbl>
      <w:tblPr>
        <w:tblStyle w:val="6"/>
        <w:tblpPr w:leftFromText="180" w:rightFromText="180" w:tblpY="5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tcBorders>
              <w:top w:val="nil"/>
              <w:left w:val="nil"/>
              <w:bottom w:val="nil"/>
              <w:right w:val="nil"/>
            </w:tcBorders>
            <w:noWrap w:val="0"/>
            <w:vAlign w:val="top"/>
          </w:tcPr>
          <w:p>
            <w:pPr>
              <w:widowControl/>
              <w:spacing w:line="240" w:lineRule="auto"/>
              <w:ind w:firstLine="2891" w:firstLineChars="900"/>
              <w:jc w:val="both"/>
              <w:rPr>
                <w:rFonts w:ascii="黑体" w:hAnsi="黑体" w:eastAsia="黑体" w:cs="宋体"/>
                <w:b/>
                <w:bCs/>
                <w:color w:val="auto"/>
                <w:kern w:val="0"/>
                <w:sz w:val="32"/>
                <w:szCs w:val="32"/>
              </w:rPr>
            </w:pPr>
            <w:r>
              <w:rPr>
                <w:rFonts w:hint="eastAsia" w:ascii="黑体" w:hAnsi="黑体" w:eastAsia="黑体" w:cs="宋体"/>
                <w:b/>
                <w:bCs/>
                <w:color w:val="auto"/>
                <w:kern w:val="0"/>
                <w:sz w:val="32"/>
                <w:szCs w:val="32"/>
              </w:rPr>
              <w:t>2023年福建兴田城市建设投资有限责任公司公开招聘岗位信息表</w:t>
            </w:r>
          </w:p>
        </w:tc>
      </w:tr>
    </w:tbl>
    <w:tbl>
      <w:tblPr>
        <w:tblStyle w:val="6"/>
        <w:tblpPr w:leftFromText="180" w:rightFromText="180" w:vertAnchor="text" w:horzAnchor="page" w:tblpX="923" w:tblpY="221"/>
        <w:tblOverlap w:val="never"/>
        <w:tblW w:w="15555" w:type="dxa"/>
        <w:tblInd w:w="0" w:type="dxa"/>
        <w:tblLayout w:type="fixed"/>
        <w:tblCellMar>
          <w:top w:w="0" w:type="dxa"/>
          <w:left w:w="0" w:type="dxa"/>
          <w:bottom w:w="0" w:type="dxa"/>
          <w:right w:w="0" w:type="dxa"/>
        </w:tblCellMar>
      </w:tblPr>
      <w:tblGrid>
        <w:gridCol w:w="675"/>
        <w:gridCol w:w="855"/>
        <w:gridCol w:w="690"/>
        <w:gridCol w:w="690"/>
        <w:gridCol w:w="1500"/>
        <w:gridCol w:w="645"/>
        <w:gridCol w:w="1028"/>
        <w:gridCol w:w="1155"/>
        <w:gridCol w:w="660"/>
        <w:gridCol w:w="810"/>
        <w:gridCol w:w="660"/>
        <w:gridCol w:w="1245"/>
        <w:gridCol w:w="1440"/>
        <w:gridCol w:w="1380"/>
        <w:gridCol w:w="2122"/>
      </w:tblGrid>
      <w:tr>
        <w:tblPrEx>
          <w:tblCellMar>
            <w:top w:w="0" w:type="dxa"/>
            <w:left w:w="0" w:type="dxa"/>
            <w:bottom w:w="0" w:type="dxa"/>
            <w:right w:w="0" w:type="dxa"/>
          </w:tblCellMar>
        </w:tblPrEx>
        <w:trPr>
          <w:trHeight w:val="395" w:hRule="atLeast"/>
        </w:trPr>
        <w:tc>
          <w:tcPr>
            <w:tcW w:w="675" w:type="dxa"/>
            <w:vMerge w:val="restart"/>
            <w:tcBorders>
              <w:top w:val="single" w:color="000000" w:sz="4" w:space="0"/>
              <w:left w:val="single" w:color="000000" w:sz="4" w:space="0"/>
              <w:right w:val="single" w:color="000000" w:sz="4" w:space="0"/>
            </w:tcBorders>
            <w:noWrap w:val="0"/>
            <w:tcMar>
              <w:top w:w="0" w:type="dxa"/>
              <w:left w:w="108" w:type="dxa"/>
              <w:bottom w:w="0" w:type="dxa"/>
              <w:right w:w="108" w:type="dxa"/>
            </w:tcMar>
            <w:vAlign w:val="center"/>
          </w:tcPr>
          <w:p>
            <w:pPr>
              <w:widowControl/>
              <w:jc w:val="center"/>
              <w:rPr>
                <w:rFonts w:hint="eastAsia" w:ascii="Times New Roman" w:hAnsi="Times New Roman" w:eastAsia="宋体" w:cs="Times New Roman"/>
                <w:b/>
                <w:color w:val="auto"/>
                <w:lang w:eastAsia="zh-CN"/>
              </w:rPr>
            </w:pPr>
            <w:r>
              <w:rPr>
                <w:rFonts w:hint="eastAsia" w:ascii="Times New Roman" w:hAnsi="Times New Roman" w:eastAsia="宋体" w:cs="Times New Roman"/>
                <w:b/>
                <w:color w:val="auto"/>
                <w:lang w:eastAsia="zh-CN"/>
              </w:rPr>
              <w:t>招聘单位</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rFonts w:hint="eastAsia" w:ascii="Times New Roman" w:hAnsi="Times New Roman" w:eastAsia="宋体" w:cs="Times New Roman"/>
                <w:b/>
                <w:color w:val="auto"/>
                <w:lang w:eastAsia="zh-CN"/>
              </w:rPr>
            </w:pPr>
            <w:r>
              <w:rPr>
                <w:rFonts w:hint="eastAsia" w:ascii="Times New Roman" w:hAnsi="Times New Roman" w:eastAsia="宋体" w:cs="Times New Roman"/>
                <w:b/>
                <w:color w:val="auto"/>
                <w:lang w:eastAsia="zh-CN"/>
              </w:rPr>
              <w:t>招聘</w:t>
            </w:r>
          </w:p>
          <w:p>
            <w:pPr>
              <w:widowControl/>
              <w:jc w:val="center"/>
              <w:rPr>
                <w:rFonts w:hint="eastAsia" w:ascii="Times New Roman" w:hAnsi="Times New Roman" w:eastAsia="宋体" w:cs="Times New Roman"/>
                <w:b/>
                <w:color w:val="auto"/>
                <w:lang w:eastAsia="zh-CN"/>
              </w:rPr>
            </w:pPr>
            <w:r>
              <w:rPr>
                <w:rFonts w:hint="eastAsia" w:ascii="Times New Roman" w:hAnsi="Times New Roman" w:eastAsia="宋体" w:cs="Times New Roman"/>
                <w:b/>
                <w:color w:val="auto"/>
                <w:lang w:eastAsia="zh-CN"/>
              </w:rPr>
              <w:t>岗位</w:t>
            </w:r>
          </w:p>
        </w:tc>
        <w:tc>
          <w:tcPr>
            <w:tcW w:w="690"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rFonts w:hint="eastAsia" w:ascii="Times New Roman" w:hAnsi="Times New Roman" w:eastAsia="宋体" w:cs="Times New Roman"/>
                <w:b/>
                <w:color w:val="auto"/>
                <w:lang w:eastAsia="zh-CN"/>
              </w:rPr>
            </w:pPr>
            <w:r>
              <w:rPr>
                <w:rFonts w:hint="eastAsia" w:ascii="Times New Roman" w:hAnsi="Times New Roman" w:eastAsia="宋体" w:cs="Times New Roman"/>
                <w:b/>
                <w:color w:val="auto"/>
                <w:lang w:eastAsia="zh-CN"/>
              </w:rPr>
              <w:t>岗位</w:t>
            </w:r>
          </w:p>
          <w:p>
            <w:pPr>
              <w:widowControl/>
              <w:jc w:val="center"/>
              <w:rPr>
                <w:rFonts w:hint="eastAsia" w:ascii="Times New Roman" w:hAnsi="Times New Roman" w:eastAsia="宋体" w:cs="Times New Roman"/>
                <w:b/>
                <w:color w:val="auto"/>
                <w:lang w:eastAsia="zh-CN"/>
              </w:rPr>
            </w:pPr>
            <w:r>
              <w:rPr>
                <w:rFonts w:hint="eastAsia" w:ascii="Times New Roman" w:hAnsi="Times New Roman" w:eastAsia="宋体" w:cs="Times New Roman"/>
                <w:b/>
                <w:color w:val="auto"/>
                <w:lang w:eastAsia="zh-CN"/>
              </w:rPr>
              <w:t>代码</w:t>
            </w:r>
          </w:p>
        </w:tc>
        <w:tc>
          <w:tcPr>
            <w:tcW w:w="690"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rFonts w:hint="eastAsia" w:ascii="Times New Roman" w:hAnsi="Times New Roman" w:eastAsia="宋体" w:cs="Times New Roman"/>
                <w:b/>
                <w:color w:val="auto"/>
                <w:lang w:eastAsia="zh-CN"/>
              </w:rPr>
            </w:pPr>
            <w:r>
              <w:rPr>
                <w:rFonts w:hint="eastAsia" w:ascii="Times New Roman" w:hAnsi="Times New Roman" w:eastAsia="宋体" w:cs="Times New Roman"/>
                <w:b/>
                <w:color w:val="auto"/>
                <w:lang w:eastAsia="zh-CN"/>
              </w:rPr>
              <w:t>招聘人数</w:t>
            </w:r>
          </w:p>
        </w:tc>
        <w:tc>
          <w:tcPr>
            <w:tcW w:w="1500"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rFonts w:hint="eastAsia" w:ascii="Times New Roman" w:hAnsi="Times New Roman" w:eastAsia="宋体" w:cs="Times New Roman"/>
                <w:b/>
                <w:color w:val="auto"/>
                <w:lang w:eastAsia="zh-CN"/>
              </w:rPr>
            </w:pPr>
            <w:r>
              <w:rPr>
                <w:rFonts w:hint="eastAsia" w:ascii="Times New Roman" w:hAnsi="Times New Roman" w:eastAsia="宋体" w:cs="Times New Roman"/>
                <w:b/>
                <w:color w:val="auto"/>
                <w:lang w:eastAsia="zh-CN"/>
              </w:rPr>
              <w:t>主要工作职责</w:t>
            </w:r>
          </w:p>
        </w:tc>
        <w:tc>
          <w:tcPr>
            <w:tcW w:w="9023" w:type="dxa"/>
            <w:gridSpan w:val="9"/>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rFonts w:hint="eastAsia" w:ascii="Times New Roman" w:hAnsi="Times New Roman" w:eastAsia="宋体" w:cs="Times New Roman"/>
                <w:b/>
                <w:color w:val="auto"/>
                <w:lang w:eastAsia="zh-CN"/>
              </w:rPr>
            </w:pPr>
            <w:r>
              <w:rPr>
                <w:rFonts w:hint="eastAsia" w:ascii="Times New Roman" w:hAnsi="Times New Roman" w:eastAsia="宋体" w:cs="Times New Roman"/>
                <w:b/>
                <w:color w:val="auto"/>
                <w:lang w:eastAsia="zh-CN"/>
              </w:rPr>
              <w:t>岗位资格条件</w:t>
            </w:r>
          </w:p>
        </w:tc>
        <w:tc>
          <w:tcPr>
            <w:tcW w:w="2122" w:type="dxa"/>
            <w:vMerge w:val="restart"/>
            <w:tcBorders>
              <w:top w:val="single" w:color="auto"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rFonts w:hint="eastAsia" w:ascii="Times New Roman" w:hAnsi="Times New Roman" w:eastAsia="宋体" w:cs="Times New Roman"/>
                <w:b/>
                <w:color w:val="auto"/>
                <w:lang w:eastAsia="zh-CN"/>
              </w:rPr>
            </w:pPr>
            <w:r>
              <w:rPr>
                <w:rFonts w:hint="eastAsia" w:ascii="Times New Roman" w:hAnsi="Times New Roman" w:eastAsia="宋体" w:cs="Times New Roman"/>
                <w:b/>
                <w:color w:val="auto"/>
                <w:lang w:eastAsia="zh-CN"/>
              </w:rPr>
              <w:t>备注</w:t>
            </w:r>
          </w:p>
        </w:tc>
      </w:tr>
      <w:tr>
        <w:tblPrEx>
          <w:tblCellMar>
            <w:top w:w="0" w:type="dxa"/>
            <w:left w:w="0" w:type="dxa"/>
            <w:bottom w:w="0" w:type="dxa"/>
            <w:right w:w="0" w:type="dxa"/>
          </w:tblCellMar>
        </w:tblPrEx>
        <w:trPr>
          <w:trHeight w:val="541" w:hRule="atLeast"/>
        </w:trPr>
        <w:tc>
          <w:tcPr>
            <w:tcW w:w="675"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widowControl/>
              <w:jc w:val="center"/>
              <w:rPr>
                <w:b/>
                <w:color w:val="auto"/>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b/>
                <w:color w:val="auto"/>
              </w:rPr>
            </w:pPr>
          </w:p>
        </w:tc>
        <w:tc>
          <w:tcPr>
            <w:tcW w:w="69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b/>
                <w:color w:val="auto"/>
              </w:rPr>
            </w:pPr>
          </w:p>
        </w:tc>
        <w:tc>
          <w:tcPr>
            <w:tcW w:w="69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b/>
                <w:color w:val="auto"/>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b/>
                <w:color w:val="auto"/>
                <w:sz w:val="18"/>
              </w:rPr>
            </w:pPr>
          </w:p>
        </w:tc>
        <w:tc>
          <w:tcPr>
            <w:tcW w:w="645"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b/>
                <w:color w:val="auto"/>
              </w:rPr>
            </w:pPr>
            <w:r>
              <w:rPr>
                <w:rFonts w:hint="eastAsia"/>
                <w:b/>
                <w:color w:val="auto"/>
              </w:rPr>
              <w:t>最高</w:t>
            </w:r>
          </w:p>
          <w:p>
            <w:pPr>
              <w:widowControl/>
              <w:jc w:val="center"/>
              <w:rPr>
                <w:b/>
                <w:color w:val="auto"/>
              </w:rPr>
            </w:pPr>
            <w:r>
              <w:rPr>
                <w:rFonts w:hint="eastAsia"/>
                <w:b/>
                <w:color w:val="auto"/>
              </w:rPr>
              <w:t>年龄</w:t>
            </w:r>
          </w:p>
        </w:tc>
        <w:tc>
          <w:tcPr>
            <w:tcW w:w="1028"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b/>
                <w:color w:val="auto"/>
              </w:rPr>
            </w:pPr>
            <w:r>
              <w:rPr>
                <w:rFonts w:hint="eastAsia"/>
                <w:b/>
                <w:color w:val="auto"/>
              </w:rPr>
              <w:t>专业</w:t>
            </w:r>
          </w:p>
        </w:tc>
        <w:tc>
          <w:tcPr>
            <w:tcW w:w="181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b/>
                <w:color w:val="auto"/>
              </w:rPr>
            </w:pPr>
            <w:r>
              <w:rPr>
                <w:rFonts w:hint="eastAsia"/>
                <w:b/>
                <w:color w:val="auto"/>
              </w:rPr>
              <w:t>学历及类别</w:t>
            </w:r>
          </w:p>
        </w:tc>
        <w:tc>
          <w:tcPr>
            <w:tcW w:w="810"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b/>
                <w:color w:val="auto"/>
              </w:rPr>
            </w:pPr>
            <w:r>
              <w:rPr>
                <w:rFonts w:hint="eastAsia"/>
                <w:b/>
                <w:color w:val="auto"/>
              </w:rPr>
              <w:t>政治面貌</w:t>
            </w:r>
          </w:p>
        </w:tc>
        <w:tc>
          <w:tcPr>
            <w:tcW w:w="660"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b/>
                <w:color w:val="auto"/>
              </w:rPr>
            </w:pPr>
            <w:r>
              <w:rPr>
                <w:rFonts w:hint="eastAsia"/>
                <w:b/>
                <w:color w:val="auto"/>
              </w:rPr>
              <w:t>性别</w:t>
            </w:r>
          </w:p>
        </w:tc>
        <w:tc>
          <w:tcPr>
            <w:tcW w:w="1245"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b/>
                <w:color w:val="auto"/>
              </w:rPr>
            </w:pPr>
            <w:r>
              <w:rPr>
                <w:rFonts w:hint="eastAsia"/>
                <w:b/>
                <w:color w:val="auto"/>
              </w:rPr>
              <w:t>工作经验</w:t>
            </w:r>
          </w:p>
        </w:tc>
        <w:tc>
          <w:tcPr>
            <w:tcW w:w="1440"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b/>
                <w:color w:val="auto"/>
              </w:rPr>
            </w:pPr>
            <w:r>
              <w:rPr>
                <w:rFonts w:hint="eastAsia"/>
                <w:b/>
                <w:color w:val="auto"/>
              </w:rPr>
              <w:t>能力要求</w:t>
            </w:r>
          </w:p>
        </w:tc>
        <w:tc>
          <w:tcPr>
            <w:tcW w:w="1380"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b/>
                <w:color w:val="auto"/>
              </w:rPr>
            </w:pPr>
            <w:r>
              <w:rPr>
                <w:rFonts w:hint="eastAsia"/>
                <w:b/>
                <w:color w:val="auto"/>
              </w:rPr>
              <w:t>其他资格条件</w:t>
            </w:r>
          </w:p>
        </w:tc>
        <w:tc>
          <w:tcPr>
            <w:tcW w:w="2122"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left"/>
              <w:rPr>
                <w:b/>
                <w:color w:val="auto"/>
              </w:rPr>
            </w:pPr>
          </w:p>
        </w:tc>
      </w:tr>
      <w:tr>
        <w:tblPrEx>
          <w:tblCellMar>
            <w:top w:w="0" w:type="dxa"/>
            <w:left w:w="0" w:type="dxa"/>
            <w:bottom w:w="0" w:type="dxa"/>
            <w:right w:w="0" w:type="dxa"/>
          </w:tblCellMar>
        </w:tblPrEx>
        <w:trPr>
          <w:trHeight w:val="455" w:hRule="atLeast"/>
        </w:trPr>
        <w:tc>
          <w:tcPr>
            <w:tcW w:w="675" w:type="dxa"/>
            <w:vMerge w:val="continue"/>
            <w:tcBorders>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widowControl/>
              <w:jc w:val="left"/>
              <w:rPr>
                <w:b/>
                <w:color w:val="auto"/>
              </w:rPr>
            </w:pPr>
          </w:p>
        </w:tc>
        <w:tc>
          <w:tcPr>
            <w:tcW w:w="855" w:type="dxa"/>
            <w:vMerge w:val="continue"/>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widowControl/>
              <w:jc w:val="left"/>
              <w:rPr>
                <w:b/>
                <w:color w:val="auto"/>
              </w:rPr>
            </w:pPr>
          </w:p>
        </w:tc>
        <w:tc>
          <w:tcPr>
            <w:tcW w:w="69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left"/>
              <w:rPr>
                <w:b/>
                <w:color w:val="auto"/>
              </w:rPr>
            </w:pPr>
          </w:p>
        </w:tc>
        <w:tc>
          <w:tcPr>
            <w:tcW w:w="69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left"/>
              <w:rPr>
                <w:b/>
                <w:color w:val="auto"/>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left"/>
              <w:rPr>
                <w:b/>
                <w:color w:val="auto"/>
                <w:sz w:val="18"/>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left"/>
              <w:rPr>
                <w:b/>
                <w:color w:val="auto"/>
              </w:rPr>
            </w:pPr>
          </w:p>
        </w:tc>
        <w:tc>
          <w:tcPr>
            <w:tcW w:w="1028"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left"/>
              <w:rPr>
                <w:b/>
                <w:color w:val="auto"/>
              </w:rPr>
            </w:pPr>
          </w:p>
        </w:tc>
        <w:tc>
          <w:tcPr>
            <w:tcW w:w="11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b/>
                <w:color w:val="auto"/>
                <w:sz w:val="21"/>
                <w:szCs w:val="21"/>
              </w:rPr>
            </w:pPr>
            <w:r>
              <w:rPr>
                <w:rFonts w:hint="eastAsia"/>
                <w:b/>
                <w:color w:val="auto"/>
                <w:sz w:val="21"/>
                <w:szCs w:val="21"/>
              </w:rPr>
              <w:t>学历</w:t>
            </w:r>
          </w:p>
        </w:tc>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left"/>
              <w:rPr>
                <w:b/>
                <w:color w:val="auto"/>
              </w:rPr>
            </w:pPr>
            <w:r>
              <w:rPr>
                <w:rFonts w:hint="eastAsia"/>
                <w:b/>
                <w:color w:val="auto"/>
              </w:rPr>
              <w:t>不限</w:t>
            </w:r>
          </w:p>
        </w:tc>
        <w:tc>
          <w:tcPr>
            <w:tcW w:w="81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left"/>
              <w:rPr>
                <w:b/>
                <w:color w:val="auto"/>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left"/>
              <w:rPr>
                <w:b/>
                <w:color w:val="auto"/>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left"/>
              <w:rPr>
                <w:b/>
                <w:color w:val="auto"/>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left"/>
              <w:rPr>
                <w:b/>
                <w:color w:val="auto"/>
              </w:rPr>
            </w:pPr>
          </w:p>
        </w:tc>
        <w:tc>
          <w:tcPr>
            <w:tcW w:w="138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left"/>
              <w:rPr>
                <w:b/>
                <w:color w:val="auto"/>
              </w:rPr>
            </w:pPr>
          </w:p>
        </w:tc>
        <w:tc>
          <w:tcPr>
            <w:tcW w:w="2122" w:type="dxa"/>
            <w:vMerge w:val="continue"/>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widowControl/>
              <w:jc w:val="left"/>
              <w:rPr>
                <w:b/>
                <w:color w:val="auto"/>
              </w:rPr>
            </w:pPr>
          </w:p>
        </w:tc>
      </w:tr>
      <w:tr>
        <w:tblPrEx>
          <w:tblCellMar>
            <w:top w:w="0" w:type="dxa"/>
            <w:left w:w="0" w:type="dxa"/>
            <w:bottom w:w="0" w:type="dxa"/>
            <w:right w:w="0" w:type="dxa"/>
          </w:tblCellMar>
        </w:tblPrEx>
        <w:trPr>
          <w:trHeight w:val="1792" w:hRule="atLeast"/>
        </w:trPr>
        <w:tc>
          <w:tcPr>
            <w:tcW w:w="675" w:type="dxa"/>
            <w:tcBorders>
              <w:top w:val="single" w:color="000000" w:sz="4" w:space="0"/>
              <w:left w:val="single" w:color="000000" w:sz="4" w:space="0"/>
              <w:right w:val="single" w:color="000000" w:sz="4" w:space="0"/>
            </w:tcBorders>
            <w:noWrap w:val="0"/>
            <w:tcMar>
              <w:top w:w="0" w:type="dxa"/>
              <w:left w:w="108" w:type="dxa"/>
              <w:bottom w:w="0" w:type="dxa"/>
              <w:right w:w="108" w:type="dxa"/>
            </w:tcMar>
            <w:textDirection w:val="tbLrV"/>
            <w:vAlign w:val="top"/>
          </w:tcPr>
          <w:p>
            <w:pPr>
              <w:widowControl/>
              <w:ind w:left="-105" w:right="-105"/>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城投公司</w:t>
            </w:r>
          </w:p>
        </w:tc>
        <w:tc>
          <w:tcPr>
            <w:tcW w:w="8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办公室文员</w:t>
            </w:r>
          </w:p>
        </w:tc>
        <w:tc>
          <w:tcPr>
            <w:tcW w:w="69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01</w:t>
            </w:r>
          </w:p>
        </w:tc>
        <w:tc>
          <w:tcPr>
            <w:tcW w:w="69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熟练</w:t>
            </w:r>
            <w:r>
              <w:rPr>
                <w:rFonts w:hint="eastAsia" w:ascii="宋体" w:hAnsi="宋体" w:eastAsia="宋体" w:cs="宋体"/>
                <w:color w:val="auto"/>
                <w:sz w:val="18"/>
                <w:szCs w:val="18"/>
              </w:rPr>
              <w:t>使用办公软件、负责公司各类公文文件拟稿工作及其他事项</w:t>
            </w:r>
          </w:p>
        </w:tc>
        <w:tc>
          <w:tcPr>
            <w:tcW w:w="6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40</w:t>
            </w:r>
          </w:p>
        </w:tc>
        <w:tc>
          <w:tcPr>
            <w:tcW w:w="10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leftChars="0" w:right="-105" w:rightChars="0"/>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不限</w:t>
            </w:r>
          </w:p>
        </w:tc>
        <w:tc>
          <w:tcPr>
            <w:tcW w:w="11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leftChars="0" w:right="-105" w:rightChars="0"/>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本科及以上</w:t>
            </w:r>
          </w:p>
        </w:tc>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leftChars="0" w:right="-105" w:rightChars="0"/>
              <w:jc w:val="center"/>
              <w:rPr>
                <w:rFonts w:hint="eastAsia" w:ascii="宋体" w:hAnsi="宋体" w:eastAsia="宋体" w:cs="宋体"/>
                <w:color w:val="auto"/>
                <w:kern w:val="2"/>
                <w:sz w:val="18"/>
                <w:szCs w:val="18"/>
                <w:lang w:val="en-US" w:eastAsia="zh-CN" w:bidi="ar-SA"/>
              </w:rPr>
            </w:pPr>
          </w:p>
        </w:tc>
        <w:tc>
          <w:tcPr>
            <w:tcW w:w="8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不限</w:t>
            </w:r>
          </w:p>
        </w:tc>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leftChars="0" w:right="-105" w:rightChars="0"/>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不限</w:t>
            </w:r>
          </w:p>
        </w:tc>
        <w:tc>
          <w:tcPr>
            <w:tcW w:w="12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leftChars="0" w:right="-105" w:rightChars="0"/>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2023年应届毕业生</w:t>
            </w:r>
          </w:p>
        </w:tc>
        <w:tc>
          <w:tcPr>
            <w:tcW w:w="14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leftChars="0" w:right="-105" w:rightChars="0"/>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 xml:space="preserve">  较</w:t>
            </w:r>
            <w:r>
              <w:rPr>
                <w:rFonts w:hint="eastAsia" w:ascii="宋体" w:hAnsi="宋体" w:eastAsia="宋体" w:cs="宋体"/>
                <w:color w:val="auto"/>
                <w:sz w:val="18"/>
                <w:szCs w:val="18"/>
              </w:rPr>
              <w:t>强的文字功底、公文写作能力、语言表达能力。</w:t>
            </w:r>
          </w:p>
        </w:tc>
        <w:tc>
          <w:tcPr>
            <w:tcW w:w="13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中国语言文学类、法学类专</w:t>
            </w:r>
            <w:r>
              <w:rPr>
                <w:rFonts w:hint="eastAsia" w:ascii="宋体" w:hAnsi="宋体" w:eastAsia="宋体" w:cs="宋体"/>
                <w:color w:val="auto"/>
                <w:sz w:val="18"/>
                <w:szCs w:val="18"/>
              </w:rPr>
              <w:t>业</w:t>
            </w:r>
            <w:r>
              <w:rPr>
                <w:rFonts w:hint="eastAsia" w:ascii="宋体" w:hAnsi="宋体" w:eastAsia="宋体" w:cs="宋体"/>
                <w:color w:val="auto"/>
                <w:sz w:val="18"/>
                <w:szCs w:val="18"/>
                <w:lang w:eastAsia="zh-CN"/>
              </w:rPr>
              <w:t>量化考核加</w:t>
            </w:r>
            <w:r>
              <w:rPr>
                <w:rFonts w:hint="eastAsia" w:ascii="宋体" w:hAnsi="宋体" w:eastAsia="宋体" w:cs="宋体"/>
                <w:color w:val="auto"/>
                <w:sz w:val="18"/>
                <w:szCs w:val="18"/>
                <w:lang w:val="en-US" w:eastAsia="zh-CN"/>
              </w:rPr>
              <w:t>5</w:t>
            </w:r>
            <w:r>
              <w:rPr>
                <w:rFonts w:hint="eastAsia" w:ascii="宋体" w:hAnsi="宋体" w:eastAsia="宋体" w:cs="宋体"/>
                <w:color w:val="auto"/>
                <w:sz w:val="18"/>
                <w:szCs w:val="18"/>
                <w:lang w:eastAsia="zh-CN"/>
              </w:rPr>
              <w:t>分</w:t>
            </w:r>
          </w:p>
        </w:tc>
        <w:tc>
          <w:tcPr>
            <w:tcW w:w="2122" w:type="dxa"/>
            <w:tcBorders>
              <w:top w:val="single" w:color="auto"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rPr>
                <w:rFonts w:hint="eastAsia" w:eastAsia="宋体"/>
                <w:color w:val="auto"/>
                <w:sz w:val="18"/>
                <w:szCs w:val="18"/>
                <w:lang w:eastAsia="zh-CN"/>
              </w:rPr>
            </w:pPr>
            <w:r>
              <w:rPr>
                <w:rFonts w:hint="eastAsia"/>
                <w:color w:val="auto"/>
                <w:sz w:val="18"/>
                <w:szCs w:val="18"/>
                <w:lang w:eastAsia="zh-CN"/>
              </w:rPr>
              <w:t>按最后总成绩名次依次选择岗位（福建兴田建设工程有限公司、大田县赤头坂国有林场、大田县水利投资有限公司）</w:t>
            </w:r>
          </w:p>
        </w:tc>
      </w:tr>
      <w:tr>
        <w:tblPrEx>
          <w:tblCellMar>
            <w:top w:w="0" w:type="dxa"/>
            <w:left w:w="0" w:type="dxa"/>
            <w:bottom w:w="0" w:type="dxa"/>
            <w:right w:w="0" w:type="dxa"/>
          </w:tblCellMar>
        </w:tblPrEx>
        <w:trPr>
          <w:trHeight w:val="1792" w:hRule="atLeast"/>
        </w:trPr>
        <w:tc>
          <w:tcPr>
            <w:tcW w:w="675" w:type="dxa"/>
            <w:vMerge w:val="restart"/>
            <w:tcBorders>
              <w:top w:val="single" w:color="000000" w:sz="4" w:space="0"/>
              <w:left w:val="single" w:color="000000" w:sz="4" w:space="0"/>
              <w:right w:val="single" w:color="000000" w:sz="4" w:space="0"/>
            </w:tcBorders>
            <w:noWrap w:val="0"/>
            <w:tcMar>
              <w:top w:w="0" w:type="dxa"/>
              <w:left w:w="108" w:type="dxa"/>
              <w:bottom w:w="0" w:type="dxa"/>
              <w:right w:w="108" w:type="dxa"/>
            </w:tcMar>
            <w:textDirection w:val="tbLrV"/>
            <w:vAlign w:val="top"/>
          </w:tcPr>
          <w:p>
            <w:pPr>
              <w:widowControl/>
              <w:ind w:left="-105" w:right="-105"/>
              <w:jc w:val="center"/>
              <w:rPr>
                <w:rFonts w:hint="eastAsia" w:ascii="宋体" w:hAnsi="宋体" w:eastAsia="宋体" w:cs="宋体"/>
                <w:color w:val="auto"/>
                <w:sz w:val="18"/>
                <w:szCs w:val="18"/>
              </w:rPr>
            </w:pPr>
            <w:r>
              <w:rPr>
                <w:rFonts w:hint="eastAsia" w:ascii="宋体" w:hAnsi="宋体" w:eastAsia="宋体" w:cs="宋体"/>
                <w:color w:val="auto"/>
                <w:sz w:val="18"/>
                <w:szCs w:val="18"/>
              </w:rPr>
              <w:t>福建兴田建设工程有限公司</w:t>
            </w:r>
          </w:p>
        </w:tc>
        <w:tc>
          <w:tcPr>
            <w:tcW w:w="8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rPr>
            </w:pPr>
            <w:r>
              <w:rPr>
                <w:rFonts w:hint="eastAsia" w:ascii="宋体" w:hAnsi="宋体" w:eastAsia="宋体" w:cs="宋体"/>
                <w:color w:val="auto"/>
                <w:sz w:val="18"/>
                <w:szCs w:val="18"/>
              </w:rPr>
              <w:t>注册安全工程师</w:t>
            </w:r>
          </w:p>
        </w:tc>
        <w:tc>
          <w:tcPr>
            <w:tcW w:w="69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0</w:t>
            </w:r>
            <w:r>
              <w:rPr>
                <w:rFonts w:hint="eastAsia" w:ascii="宋体" w:hAnsi="宋体" w:eastAsia="宋体" w:cs="宋体"/>
                <w:color w:val="auto"/>
                <w:sz w:val="18"/>
                <w:szCs w:val="18"/>
                <w:lang w:val="en-US" w:eastAsia="zh-CN"/>
              </w:rPr>
              <w:t>2</w:t>
            </w:r>
          </w:p>
        </w:tc>
        <w:tc>
          <w:tcPr>
            <w:tcW w:w="69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 xml:space="preserve"> 安</w:t>
            </w:r>
            <w:r>
              <w:rPr>
                <w:rFonts w:hint="eastAsia" w:ascii="宋体" w:hAnsi="宋体" w:eastAsia="宋体" w:cs="宋体"/>
                <w:color w:val="auto"/>
                <w:sz w:val="18"/>
                <w:szCs w:val="18"/>
              </w:rPr>
              <w:t>全生产会务工作及其它事务性工作</w:t>
            </w:r>
          </w:p>
        </w:tc>
        <w:tc>
          <w:tcPr>
            <w:tcW w:w="6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default" w:ascii="宋体" w:hAnsi="宋体" w:eastAsia="宋体" w:cs="宋体"/>
                <w:color w:val="auto"/>
                <w:sz w:val="18"/>
                <w:szCs w:val="18"/>
                <w:lang w:val="en"/>
              </w:rPr>
            </w:pPr>
            <w:r>
              <w:rPr>
                <w:rFonts w:hint="eastAsia" w:ascii="宋体" w:hAnsi="宋体" w:eastAsia="宋体" w:cs="宋体"/>
                <w:color w:val="auto"/>
                <w:sz w:val="18"/>
                <w:szCs w:val="18"/>
              </w:rPr>
              <w:t>4</w:t>
            </w:r>
            <w:r>
              <w:rPr>
                <w:rFonts w:hint="default" w:ascii="宋体" w:hAnsi="宋体" w:eastAsia="宋体" w:cs="宋体"/>
                <w:color w:val="auto"/>
                <w:sz w:val="18"/>
                <w:szCs w:val="18"/>
                <w:lang w:val="en"/>
              </w:rPr>
              <w:t>0</w:t>
            </w:r>
          </w:p>
        </w:tc>
        <w:tc>
          <w:tcPr>
            <w:tcW w:w="10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rPr>
            </w:pPr>
            <w:r>
              <w:rPr>
                <w:rFonts w:hint="eastAsia" w:ascii="宋体" w:hAnsi="宋体" w:eastAsia="宋体" w:cs="宋体"/>
                <w:color w:val="auto"/>
                <w:sz w:val="18"/>
                <w:szCs w:val="18"/>
              </w:rPr>
              <w:t>不限</w:t>
            </w:r>
          </w:p>
        </w:tc>
        <w:tc>
          <w:tcPr>
            <w:tcW w:w="11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rPr>
            </w:pPr>
            <w:r>
              <w:rPr>
                <w:rFonts w:hint="eastAsia" w:ascii="宋体" w:hAnsi="宋体" w:eastAsia="宋体" w:cs="宋体"/>
                <w:color w:val="auto"/>
                <w:sz w:val="18"/>
                <w:szCs w:val="18"/>
              </w:rPr>
              <w:t>本科及以上</w:t>
            </w:r>
          </w:p>
        </w:tc>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rPr>
            </w:pPr>
          </w:p>
        </w:tc>
        <w:tc>
          <w:tcPr>
            <w:tcW w:w="8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不限</w:t>
            </w:r>
          </w:p>
        </w:tc>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rPr>
            </w:pPr>
            <w:r>
              <w:rPr>
                <w:rFonts w:hint="eastAsia" w:ascii="宋体" w:hAnsi="宋体" w:eastAsia="宋体" w:cs="宋体"/>
                <w:color w:val="auto"/>
                <w:sz w:val="18"/>
                <w:szCs w:val="18"/>
              </w:rPr>
              <w:t>不限</w:t>
            </w:r>
          </w:p>
        </w:tc>
        <w:tc>
          <w:tcPr>
            <w:tcW w:w="12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rPr>
            </w:pPr>
            <w:r>
              <w:rPr>
                <w:rFonts w:hint="eastAsia" w:ascii="宋体" w:hAnsi="宋体" w:eastAsia="宋体" w:cs="宋体"/>
                <w:color w:val="auto"/>
                <w:sz w:val="18"/>
                <w:szCs w:val="18"/>
              </w:rPr>
              <w:t>具有3年相关安全工作经验</w:t>
            </w:r>
          </w:p>
        </w:tc>
        <w:tc>
          <w:tcPr>
            <w:tcW w:w="14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 xml:space="preserve"> 熟</w:t>
            </w:r>
            <w:r>
              <w:rPr>
                <w:rFonts w:hint="eastAsia" w:ascii="宋体" w:hAnsi="宋体" w:eastAsia="宋体" w:cs="宋体"/>
                <w:color w:val="auto"/>
                <w:sz w:val="18"/>
                <w:szCs w:val="18"/>
              </w:rPr>
              <w:t xml:space="preserve">悉安全生产管理法律法规、体系建设；具有一定安全生产管理、技术能力。 </w:t>
            </w:r>
          </w:p>
        </w:tc>
        <w:tc>
          <w:tcPr>
            <w:tcW w:w="13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rPr>
            </w:pPr>
            <w:r>
              <w:rPr>
                <w:rFonts w:hint="eastAsia" w:ascii="宋体" w:hAnsi="宋体" w:eastAsia="宋体" w:cs="宋体"/>
                <w:color w:val="auto"/>
                <w:sz w:val="18"/>
                <w:szCs w:val="18"/>
                <w:lang w:eastAsia="zh-CN"/>
              </w:rPr>
              <w:t>具有中</w:t>
            </w:r>
            <w:r>
              <w:rPr>
                <w:rFonts w:hint="eastAsia" w:ascii="宋体" w:hAnsi="宋体" w:eastAsia="宋体" w:cs="宋体"/>
                <w:color w:val="auto"/>
                <w:sz w:val="18"/>
                <w:szCs w:val="18"/>
              </w:rPr>
              <w:t>级注册安全工程师证（建筑施工安全）</w:t>
            </w:r>
          </w:p>
        </w:tc>
        <w:tc>
          <w:tcPr>
            <w:tcW w:w="2122" w:type="dxa"/>
            <w:vMerge w:val="restart"/>
            <w:tcBorders>
              <w:top w:val="single" w:color="auto"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rPr>
                <w:rFonts w:hint="eastAsia" w:ascii="宋体" w:hAnsi="宋体" w:eastAsia="宋体" w:cs="宋体"/>
                <w:color w:val="auto"/>
                <w:sz w:val="18"/>
                <w:szCs w:val="18"/>
              </w:rPr>
            </w:pPr>
            <w:r>
              <w:rPr>
                <w:rFonts w:hint="eastAsia"/>
                <w:color w:val="auto"/>
                <w:sz w:val="18"/>
                <w:szCs w:val="18"/>
              </w:rPr>
              <w:t>1.</w:t>
            </w:r>
            <w:r>
              <w:rPr>
                <w:color w:val="auto"/>
                <w:sz w:val="18"/>
                <w:szCs w:val="18"/>
              </w:rPr>
              <w:t xml:space="preserve"> 岗位有工作经验年限要求的，应提供相应年限的社保证明及单位证明。</w:t>
            </w:r>
            <w:r>
              <w:rPr>
                <w:rFonts w:hint="eastAsia"/>
                <w:color w:val="auto"/>
                <w:sz w:val="18"/>
                <w:szCs w:val="18"/>
              </w:rPr>
              <w:t>（01岗位月基础工资</w:t>
            </w:r>
            <w:r>
              <w:rPr>
                <w:color w:val="auto"/>
                <w:sz w:val="18"/>
                <w:szCs w:val="18"/>
              </w:rPr>
              <w:t>3000</w:t>
            </w:r>
            <w:r>
              <w:rPr>
                <w:rFonts w:hint="eastAsia"/>
                <w:color w:val="auto"/>
                <w:sz w:val="18"/>
                <w:szCs w:val="18"/>
              </w:rPr>
              <w:t>元+月绩效考核工资约1000元+年度绩效奖励；0</w:t>
            </w:r>
            <w:r>
              <w:rPr>
                <w:color w:val="auto"/>
                <w:sz w:val="18"/>
                <w:szCs w:val="18"/>
              </w:rPr>
              <w:t>2</w:t>
            </w:r>
            <w:r>
              <w:rPr>
                <w:rFonts w:hint="eastAsia"/>
                <w:color w:val="auto"/>
                <w:sz w:val="18"/>
                <w:szCs w:val="18"/>
              </w:rPr>
              <w:t>岗位月基础工资2500元+月绩效考核工资约1000元+年度绩效奖励；0</w:t>
            </w:r>
            <w:r>
              <w:rPr>
                <w:color w:val="auto"/>
                <w:sz w:val="18"/>
                <w:szCs w:val="18"/>
              </w:rPr>
              <w:t>3</w:t>
            </w:r>
            <w:r>
              <w:rPr>
                <w:rFonts w:hint="eastAsia"/>
                <w:color w:val="auto"/>
                <w:sz w:val="18"/>
                <w:szCs w:val="18"/>
              </w:rPr>
              <w:t>岗位月基础工资2500元+月绩效考核工资约1000元+年度绩效奖励）(以上薪资含五险二金)</w:t>
            </w:r>
          </w:p>
        </w:tc>
      </w:tr>
      <w:tr>
        <w:tblPrEx>
          <w:tblCellMar>
            <w:top w:w="0" w:type="dxa"/>
            <w:left w:w="0" w:type="dxa"/>
            <w:bottom w:w="0" w:type="dxa"/>
            <w:right w:w="0" w:type="dxa"/>
          </w:tblCellMar>
        </w:tblPrEx>
        <w:trPr>
          <w:trHeight w:val="2593" w:hRule="atLeast"/>
        </w:trPr>
        <w:tc>
          <w:tcPr>
            <w:tcW w:w="675"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rPr>
            </w:pPr>
          </w:p>
        </w:tc>
        <w:tc>
          <w:tcPr>
            <w:tcW w:w="8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rPr>
            </w:pPr>
            <w:r>
              <w:rPr>
                <w:rFonts w:hint="eastAsia" w:ascii="宋体" w:hAnsi="宋体" w:eastAsia="宋体" w:cs="宋体"/>
                <w:color w:val="auto"/>
                <w:sz w:val="18"/>
                <w:szCs w:val="18"/>
              </w:rPr>
              <w:t>会计</w:t>
            </w:r>
          </w:p>
        </w:tc>
        <w:tc>
          <w:tcPr>
            <w:tcW w:w="69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rPr>
            </w:pPr>
            <w:r>
              <w:rPr>
                <w:rFonts w:hint="eastAsia" w:ascii="宋体" w:hAnsi="宋体" w:eastAsia="宋体" w:cs="宋体"/>
                <w:color w:val="auto"/>
                <w:sz w:val="18"/>
                <w:szCs w:val="18"/>
              </w:rPr>
              <w:t>03</w:t>
            </w:r>
          </w:p>
        </w:tc>
        <w:tc>
          <w:tcPr>
            <w:tcW w:w="69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 xml:space="preserve"> 负</w:t>
            </w:r>
            <w:r>
              <w:rPr>
                <w:rFonts w:hint="eastAsia" w:ascii="宋体" w:hAnsi="宋体" w:eastAsia="宋体" w:cs="宋体"/>
                <w:color w:val="auto"/>
                <w:sz w:val="18"/>
                <w:szCs w:val="18"/>
              </w:rPr>
              <w:t>责企业财务会计工作</w:t>
            </w:r>
          </w:p>
        </w:tc>
        <w:tc>
          <w:tcPr>
            <w:tcW w:w="6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rPr>
            </w:pPr>
            <w:r>
              <w:rPr>
                <w:rFonts w:hint="eastAsia" w:ascii="宋体" w:hAnsi="宋体" w:eastAsia="宋体" w:cs="宋体"/>
                <w:color w:val="auto"/>
                <w:sz w:val="18"/>
                <w:szCs w:val="18"/>
              </w:rPr>
              <w:t>40</w:t>
            </w:r>
          </w:p>
        </w:tc>
        <w:tc>
          <w:tcPr>
            <w:tcW w:w="10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 xml:space="preserve"> </w:t>
            </w:r>
            <w:r>
              <w:rPr>
                <w:rFonts w:hint="eastAsia" w:ascii="宋体" w:hAnsi="宋体" w:eastAsia="宋体" w:cs="宋体"/>
                <w:color w:val="auto"/>
                <w:sz w:val="18"/>
                <w:szCs w:val="18"/>
              </w:rPr>
              <w:t>会计与审计</w:t>
            </w:r>
            <w:r>
              <w:rPr>
                <w:rFonts w:hint="eastAsia" w:ascii="宋体" w:hAnsi="宋体" w:eastAsia="宋体" w:cs="宋体"/>
                <w:color w:val="auto"/>
                <w:sz w:val="18"/>
                <w:szCs w:val="18"/>
                <w:lang w:eastAsia="zh-CN"/>
              </w:rPr>
              <w:t>类</w:t>
            </w:r>
          </w:p>
        </w:tc>
        <w:tc>
          <w:tcPr>
            <w:tcW w:w="11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rPr>
            </w:pPr>
            <w:r>
              <w:rPr>
                <w:rFonts w:hint="eastAsia" w:ascii="宋体" w:hAnsi="宋体" w:eastAsia="宋体" w:cs="宋体"/>
                <w:color w:val="auto"/>
                <w:sz w:val="18"/>
                <w:szCs w:val="18"/>
              </w:rPr>
              <w:t>本科及以上</w:t>
            </w:r>
          </w:p>
        </w:tc>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rPr>
            </w:pPr>
          </w:p>
        </w:tc>
        <w:tc>
          <w:tcPr>
            <w:tcW w:w="8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不限</w:t>
            </w:r>
          </w:p>
        </w:tc>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rPr>
            </w:pPr>
            <w:r>
              <w:rPr>
                <w:rFonts w:hint="eastAsia" w:ascii="宋体" w:hAnsi="宋体" w:eastAsia="宋体" w:cs="宋体"/>
                <w:color w:val="auto"/>
                <w:sz w:val="18"/>
                <w:szCs w:val="18"/>
              </w:rPr>
              <w:t>不限</w:t>
            </w:r>
          </w:p>
        </w:tc>
        <w:tc>
          <w:tcPr>
            <w:tcW w:w="12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rPr>
            </w:pPr>
            <w:r>
              <w:rPr>
                <w:rFonts w:hint="eastAsia" w:ascii="宋体" w:hAnsi="宋体" w:eastAsia="宋体" w:cs="宋体"/>
                <w:color w:val="auto"/>
                <w:sz w:val="18"/>
                <w:szCs w:val="18"/>
              </w:rPr>
              <w:t>具有3年会计工作经验</w:t>
            </w:r>
          </w:p>
        </w:tc>
        <w:tc>
          <w:tcPr>
            <w:tcW w:w="14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 xml:space="preserve">  具</w:t>
            </w:r>
            <w:r>
              <w:rPr>
                <w:rFonts w:hint="eastAsia" w:ascii="宋体" w:hAnsi="宋体" w:eastAsia="宋体" w:cs="宋体"/>
                <w:color w:val="auto"/>
                <w:sz w:val="18"/>
                <w:szCs w:val="18"/>
              </w:rPr>
              <w:t>有较强的工作责任心和沟通协调能力、专业技能。</w:t>
            </w:r>
          </w:p>
        </w:tc>
        <w:tc>
          <w:tcPr>
            <w:tcW w:w="13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具</w:t>
            </w:r>
            <w:r>
              <w:rPr>
                <w:rFonts w:hint="eastAsia" w:ascii="宋体" w:hAnsi="宋体" w:eastAsia="宋体" w:cs="宋体"/>
                <w:color w:val="auto"/>
                <w:sz w:val="18"/>
                <w:szCs w:val="18"/>
              </w:rPr>
              <w:t>有中级会计师证件</w:t>
            </w:r>
          </w:p>
        </w:tc>
        <w:tc>
          <w:tcPr>
            <w:tcW w:w="2122" w:type="dxa"/>
            <w:vMerge w:val="continue"/>
            <w:tcBorders>
              <w:top w:val="single" w:color="auto"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widowControl/>
              <w:ind w:right="-105"/>
              <w:rPr>
                <w:rFonts w:hint="eastAsia" w:ascii="宋体" w:hAnsi="宋体" w:eastAsia="宋体" w:cs="宋体"/>
                <w:color w:val="auto"/>
                <w:sz w:val="18"/>
                <w:szCs w:val="18"/>
              </w:rPr>
            </w:pPr>
          </w:p>
        </w:tc>
      </w:tr>
    </w:tbl>
    <w:tbl>
      <w:tblPr>
        <w:tblStyle w:val="6"/>
        <w:tblpPr w:leftFromText="180" w:rightFromText="180" w:vertAnchor="page" w:horzAnchor="page" w:tblpX="1310" w:tblpY="1740"/>
        <w:tblW w:w="15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835"/>
        <w:gridCol w:w="720"/>
        <w:gridCol w:w="705"/>
        <w:gridCol w:w="1530"/>
        <w:gridCol w:w="528"/>
        <w:gridCol w:w="1704"/>
        <w:gridCol w:w="705"/>
        <w:gridCol w:w="543"/>
        <w:gridCol w:w="711"/>
        <w:gridCol w:w="632"/>
        <w:gridCol w:w="994"/>
        <w:gridCol w:w="1380"/>
        <w:gridCol w:w="1632"/>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8" w:hRule="atLeast"/>
        </w:trPr>
        <w:tc>
          <w:tcPr>
            <w:tcW w:w="15056" w:type="dxa"/>
            <w:gridSpan w:val="15"/>
            <w:tcBorders>
              <w:top w:val="single" w:color="auto" w:sz="4" w:space="0"/>
              <w:left w:val="single" w:color="auto" w:sz="4" w:space="0"/>
              <w:bottom w:val="single" w:color="auto" w:sz="4" w:space="0"/>
              <w:right w:val="single" w:color="auto" w:sz="4" w:space="0"/>
            </w:tcBorders>
            <w:noWrap w:val="0"/>
            <w:vAlign w:val="bottom"/>
          </w:tcPr>
          <w:tbl>
            <w:tblPr>
              <w:tblStyle w:val="6"/>
              <w:tblpPr w:leftFromText="180" w:rightFromText="180" w:vertAnchor="text" w:horzAnchor="page" w:tblpX="44" w:tblpY="-5230"/>
              <w:tblOverlap w:val="never"/>
              <w:tblW w:w="15038" w:type="dxa"/>
              <w:tblInd w:w="0" w:type="dxa"/>
              <w:tblLayout w:type="fixed"/>
              <w:tblCellMar>
                <w:top w:w="0" w:type="dxa"/>
                <w:left w:w="0" w:type="dxa"/>
                <w:bottom w:w="0" w:type="dxa"/>
                <w:right w:w="0" w:type="dxa"/>
              </w:tblCellMar>
            </w:tblPr>
            <w:tblGrid>
              <w:gridCol w:w="710"/>
              <w:gridCol w:w="839"/>
              <w:gridCol w:w="704"/>
              <w:gridCol w:w="704"/>
              <w:gridCol w:w="1528"/>
              <w:gridCol w:w="539"/>
              <w:gridCol w:w="1704"/>
              <w:gridCol w:w="705"/>
              <w:gridCol w:w="512"/>
              <w:gridCol w:w="742"/>
              <w:gridCol w:w="632"/>
              <w:gridCol w:w="949"/>
              <w:gridCol w:w="1425"/>
              <w:gridCol w:w="1617"/>
              <w:gridCol w:w="1728"/>
            </w:tblGrid>
            <w:tr>
              <w:trPr>
                <w:trHeight w:val="321" w:hRule="atLeast"/>
              </w:trPr>
              <w:tc>
                <w:tcPr>
                  <w:tcW w:w="710" w:type="dxa"/>
                  <w:vMerge w:val="restart"/>
                  <w:tcBorders>
                    <w:top w:val="single" w:color="000000" w:sz="4" w:space="0"/>
                    <w:left w:val="single" w:color="000000" w:sz="4" w:space="0"/>
                    <w:right w:val="single" w:color="000000" w:sz="4" w:space="0"/>
                  </w:tcBorders>
                  <w:noWrap w:val="0"/>
                  <w:tcMar>
                    <w:top w:w="0" w:type="dxa"/>
                    <w:left w:w="108" w:type="dxa"/>
                    <w:bottom w:w="0" w:type="dxa"/>
                    <w:right w:w="108" w:type="dxa"/>
                  </w:tcMar>
                  <w:vAlign w:val="center"/>
                </w:tcPr>
                <w:p>
                  <w:pPr>
                    <w:widowControl/>
                    <w:jc w:val="center"/>
                    <w:rPr>
                      <w:rFonts w:hint="eastAsia" w:ascii="宋体" w:hAnsi="宋体" w:eastAsia="宋体" w:cs="宋体"/>
                      <w:b/>
                      <w:color w:val="auto"/>
                      <w:kern w:val="2"/>
                      <w:sz w:val="18"/>
                      <w:szCs w:val="18"/>
                      <w:lang w:val="en-US" w:eastAsia="zh-CN" w:bidi="ar-SA"/>
                    </w:rPr>
                  </w:pPr>
                  <w:r>
                    <w:rPr>
                      <w:rFonts w:hint="eastAsia" w:ascii="宋体" w:hAnsi="宋体" w:eastAsia="宋体" w:cs="宋体"/>
                      <w:b/>
                      <w:color w:val="auto"/>
                      <w:sz w:val="18"/>
                      <w:szCs w:val="18"/>
                      <w:lang w:eastAsia="zh-CN"/>
                    </w:rPr>
                    <w:t>招聘单位</w:t>
                  </w:r>
                </w:p>
              </w:tc>
              <w:tc>
                <w:tcPr>
                  <w:tcW w:w="839"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招聘</w:t>
                  </w:r>
                </w:p>
                <w:p>
                  <w:pPr>
                    <w:widowControl/>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岗位</w:t>
                  </w:r>
                </w:p>
              </w:tc>
              <w:tc>
                <w:tcPr>
                  <w:tcW w:w="704"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岗位</w:t>
                  </w:r>
                </w:p>
                <w:p>
                  <w:pPr>
                    <w:widowControl/>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代码</w:t>
                  </w:r>
                </w:p>
              </w:tc>
              <w:tc>
                <w:tcPr>
                  <w:tcW w:w="704"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招聘人数</w:t>
                  </w:r>
                </w:p>
              </w:tc>
              <w:tc>
                <w:tcPr>
                  <w:tcW w:w="1528"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主要工作职责</w:t>
                  </w:r>
                </w:p>
              </w:tc>
              <w:tc>
                <w:tcPr>
                  <w:tcW w:w="8825" w:type="dxa"/>
                  <w:gridSpan w:val="9"/>
                  <w:tcBorders>
                    <w:top w:val="single" w:color="000000" w:sz="4" w:space="0"/>
                    <w:left w:val="single" w:color="000000" w:sz="4" w:space="0"/>
                    <w:right w:val="single" w:color="000000" w:sz="4" w:space="0"/>
                  </w:tcBorders>
                  <w:noWrap w:val="0"/>
                  <w:tcMar>
                    <w:top w:w="0" w:type="dxa"/>
                    <w:left w:w="108" w:type="dxa"/>
                    <w:bottom w:w="0" w:type="dxa"/>
                    <w:right w:w="108" w:type="dxa"/>
                  </w:tcMar>
                  <w:vAlign w:val="center"/>
                </w:tcPr>
                <w:p>
                  <w:pPr>
                    <w:widowControl/>
                    <w:tabs>
                      <w:tab w:val="left" w:pos="887"/>
                      <w:tab w:val="center" w:pos="4423"/>
                    </w:tabs>
                    <w:jc w:val="left"/>
                    <w:rPr>
                      <w:rFonts w:hint="eastAsia" w:ascii="宋体" w:hAnsi="宋体" w:eastAsia="宋体" w:cs="宋体"/>
                      <w:b/>
                      <w:color w:val="auto"/>
                      <w:sz w:val="18"/>
                      <w:szCs w:val="18"/>
                    </w:rPr>
                  </w:pPr>
                  <w:r>
                    <w:rPr>
                      <w:rFonts w:hint="eastAsia" w:ascii="宋体" w:hAnsi="宋体" w:eastAsia="宋体" w:cs="宋体"/>
                      <w:b/>
                      <w:color w:val="auto"/>
                      <w:sz w:val="18"/>
                      <w:szCs w:val="18"/>
                      <w:lang w:eastAsia="zh-CN"/>
                    </w:rPr>
                    <w:tab/>
                  </w:r>
                  <w:r>
                    <w:rPr>
                      <w:rFonts w:hint="eastAsia" w:ascii="宋体" w:hAnsi="宋体" w:eastAsia="宋体" w:cs="宋体"/>
                      <w:b/>
                      <w:color w:val="auto"/>
                      <w:sz w:val="18"/>
                      <w:szCs w:val="18"/>
                      <w:lang w:eastAsia="zh-CN"/>
                    </w:rPr>
                    <w:tab/>
                  </w:r>
                  <w:r>
                    <w:rPr>
                      <w:rFonts w:hint="eastAsia" w:ascii="宋体" w:hAnsi="宋体" w:eastAsia="宋体" w:cs="宋体"/>
                      <w:b/>
                      <w:color w:val="auto"/>
                      <w:sz w:val="18"/>
                      <w:szCs w:val="18"/>
                    </w:rPr>
                    <w:t>岗位资格条件</w:t>
                  </w:r>
                </w:p>
              </w:tc>
              <w:tc>
                <w:tcPr>
                  <w:tcW w:w="1728" w:type="dxa"/>
                  <w:vMerge w:val="restart"/>
                  <w:tcBorders>
                    <w:top w:val="single" w:color="auto" w:sz="4" w:space="0"/>
                    <w:left w:val="single" w:color="000000" w:sz="4" w:space="0"/>
                    <w:right w:val="single" w:color="000000" w:sz="4" w:space="0"/>
                  </w:tcBorders>
                  <w:noWrap w:val="0"/>
                  <w:tcMar>
                    <w:top w:w="0" w:type="dxa"/>
                    <w:left w:w="108" w:type="dxa"/>
                    <w:bottom w:w="0" w:type="dxa"/>
                    <w:right w:w="108" w:type="dxa"/>
                  </w:tcMar>
                  <w:vAlign w:val="center"/>
                </w:tcPr>
                <w:p>
                  <w:pPr>
                    <w:widowControl/>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备注</w:t>
                  </w:r>
                </w:p>
              </w:tc>
            </w:tr>
            <w:tr>
              <w:tblPrEx>
                <w:tblCellMar>
                  <w:top w:w="0" w:type="dxa"/>
                  <w:left w:w="0" w:type="dxa"/>
                  <w:bottom w:w="0" w:type="dxa"/>
                  <w:right w:w="0" w:type="dxa"/>
                </w:tblCellMar>
              </w:tblPrEx>
              <w:trPr>
                <w:trHeight w:val="321" w:hRule="atLeast"/>
              </w:trPr>
              <w:tc>
                <w:tcPr>
                  <w:tcW w:w="710"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widowControl/>
                    <w:jc w:val="center"/>
                    <w:rPr>
                      <w:rFonts w:hint="eastAsia" w:ascii="宋体" w:hAnsi="宋体" w:eastAsia="宋体" w:cs="宋体"/>
                      <w:b/>
                      <w:color w:val="auto"/>
                      <w:sz w:val="18"/>
                      <w:szCs w:val="18"/>
                    </w:rPr>
                  </w:pPr>
                </w:p>
              </w:tc>
              <w:tc>
                <w:tcPr>
                  <w:tcW w:w="83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rFonts w:hint="eastAsia" w:ascii="宋体" w:hAnsi="宋体" w:eastAsia="宋体" w:cs="宋体"/>
                      <w:b/>
                      <w:color w:val="auto"/>
                      <w:sz w:val="18"/>
                      <w:szCs w:val="18"/>
                    </w:rPr>
                  </w:pPr>
                </w:p>
              </w:tc>
              <w:tc>
                <w:tcPr>
                  <w:tcW w:w="704"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rFonts w:hint="eastAsia" w:ascii="宋体" w:hAnsi="宋体" w:eastAsia="宋体" w:cs="宋体"/>
                      <w:b/>
                      <w:color w:val="auto"/>
                      <w:sz w:val="18"/>
                      <w:szCs w:val="18"/>
                    </w:rPr>
                  </w:pPr>
                </w:p>
              </w:tc>
              <w:tc>
                <w:tcPr>
                  <w:tcW w:w="704"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rFonts w:hint="eastAsia" w:ascii="宋体" w:hAnsi="宋体" w:eastAsia="宋体" w:cs="宋体"/>
                      <w:b/>
                      <w:color w:val="auto"/>
                      <w:sz w:val="18"/>
                      <w:szCs w:val="18"/>
                    </w:rPr>
                  </w:pPr>
                </w:p>
              </w:tc>
              <w:tc>
                <w:tcPr>
                  <w:tcW w:w="1528"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rFonts w:hint="eastAsia" w:ascii="宋体" w:hAnsi="宋体" w:eastAsia="宋体" w:cs="宋体"/>
                      <w:b/>
                      <w:color w:val="auto"/>
                      <w:sz w:val="18"/>
                      <w:szCs w:val="18"/>
                    </w:rPr>
                  </w:pPr>
                </w:p>
              </w:tc>
              <w:tc>
                <w:tcPr>
                  <w:tcW w:w="539"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最高</w:t>
                  </w:r>
                </w:p>
                <w:p>
                  <w:pPr>
                    <w:widowControl/>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年龄</w:t>
                  </w:r>
                </w:p>
              </w:tc>
              <w:tc>
                <w:tcPr>
                  <w:tcW w:w="1704"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专业</w:t>
                  </w:r>
                </w:p>
              </w:tc>
              <w:tc>
                <w:tcPr>
                  <w:tcW w:w="121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学历及类别</w:t>
                  </w:r>
                </w:p>
              </w:tc>
              <w:tc>
                <w:tcPr>
                  <w:tcW w:w="742"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政治面貌</w:t>
                  </w:r>
                </w:p>
              </w:tc>
              <w:tc>
                <w:tcPr>
                  <w:tcW w:w="632"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性别</w:t>
                  </w:r>
                </w:p>
              </w:tc>
              <w:tc>
                <w:tcPr>
                  <w:tcW w:w="949"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工作经验</w:t>
                  </w:r>
                </w:p>
              </w:tc>
              <w:tc>
                <w:tcPr>
                  <w:tcW w:w="1425"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能力要求</w:t>
                  </w:r>
                </w:p>
              </w:tc>
              <w:tc>
                <w:tcPr>
                  <w:tcW w:w="1617"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其他资格条件</w:t>
                  </w:r>
                </w:p>
              </w:tc>
              <w:tc>
                <w:tcPr>
                  <w:tcW w:w="1728"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widowControl/>
                    <w:jc w:val="left"/>
                    <w:rPr>
                      <w:rFonts w:hint="eastAsia" w:ascii="宋体" w:hAnsi="宋体" w:eastAsia="宋体" w:cs="宋体"/>
                      <w:b/>
                      <w:color w:val="auto"/>
                      <w:sz w:val="18"/>
                      <w:szCs w:val="18"/>
                    </w:rPr>
                  </w:pPr>
                </w:p>
              </w:tc>
            </w:tr>
            <w:tr>
              <w:tblPrEx>
                <w:tblCellMar>
                  <w:top w:w="0" w:type="dxa"/>
                  <w:left w:w="0" w:type="dxa"/>
                  <w:bottom w:w="0" w:type="dxa"/>
                  <w:right w:w="0" w:type="dxa"/>
                </w:tblCellMar>
              </w:tblPrEx>
              <w:trPr>
                <w:trHeight w:val="932" w:hRule="atLeast"/>
              </w:trPr>
              <w:tc>
                <w:tcPr>
                  <w:tcW w:w="710" w:type="dxa"/>
                  <w:vMerge w:val="continue"/>
                  <w:tcBorders>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widowControl/>
                    <w:jc w:val="left"/>
                    <w:rPr>
                      <w:rFonts w:hint="eastAsia" w:ascii="宋体" w:hAnsi="宋体" w:eastAsia="宋体" w:cs="宋体"/>
                      <w:b/>
                      <w:color w:val="auto"/>
                      <w:sz w:val="18"/>
                      <w:szCs w:val="18"/>
                    </w:rPr>
                  </w:pPr>
                </w:p>
              </w:tc>
              <w:tc>
                <w:tcPr>
                  <w:tcW w:w="839" w:type="dxa"/>
                  <w:vMerge w:val="continue"/>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widowControl/>
                    <w:jc w:val="left"/>
                    <w:rPr>
                      <w:rFonts w:hint="eastAsia" w:ascii="宋体" w:hAnsi="宋体" w:eastAsia="宋体" w:cs="宋体"/>
                      <w:b/>
                      <w:color w:val="auto"/>
                      <w:sz w:val="18"/>
                      <w:szCs w:val="18"/>
                    </w:rPr>
                  </w:pPr>
                </w:p>
              </w:tc>
              <w:tc>
                <w:tcPr>
                  <w:tcW w:w="704"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left"/>
                    <w:rPr>
                      <w:rFonts w:hint="eastAsia" w:ascii="宋体" w:hAnsi="宋体" w:eastAsia="宋体" w:cs="宋体"/>
                      <w:b/>
                      <w:color w:val="auto"/>
                      <w:sz w:val="18"/>
                      <w:szCs w:val="18"/>
                    </w:rPr>
                  </w:pPr>
                </w:p>
              </w:tc>
              <w:tc>
                <w:tcPr>
                  <w:tcW w:w="704"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left"/>
                    <w:rPr>
                      <w:rFonts w:hint="eastAsia" w:ascii="宋体" w:hAnsi="宋体" w:eastAsia="宋体" w:cs="宋体"/>
                      <w:b/>
                      <w:color w:val="auto"/>
                      <w:sz w:val="18"/>
                      <w:szCs w:val="18"/>
                    </w:rPr>
                  </w:pPr>
                </w:p>
              </w:tc>
              <w:tc>
                <w:tcPr>
                  <w:tcW w:w="1528"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left"/>
                    <w:rPr>
                      <w:rFonts w:hint="eastAsia" w:ascii="宋体" w:hAnsi="宋体" w:eastAsia="宋体" w:cs="宋体"/>
                      <w:b/>
                      <w:color w:val="auto"/>
                      <w:sz w:val="18"/>
                      <w:szCs w:val="18"/>
                    </w:rPr>
                  </w:pPr>
                </w:p>
              </w:tc>
              <w:tc>
                <w:tcPr>
                  <w:tcW w:w="53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left"/>
                    <w:rPr>
                      <w:rFonts w:hint="eastAsia" w:ascii="宋体" w:hAnsi="宋体" w:eastAsia="宋体" w:cs="宋体"/>
                      <w:b/>
                      <w:color w:val="auto"/>
                      <w:sz w:val="18"/>
                      <w:szCs w:val="18"/>
                    </w:rPr>
                  </w:pPr>
                </w:p>
              </w:tc>
              <w:tc>
                <w:tcPr>
                  <w:tcW w:w="1704"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left"/>
                    <w:rPr>
                      <w:rFonts w:hint="eastAsia" w:ascii="宋体" w:hAnsi="宋体" w:eastAsia="宋体" w:cs="宋体"/>
                      <w:b/>
                      <w:color w:val="auto"/>
                      <w:sz w:val="18"/>
                      <w:szCs w:val="18"/>
                    </w:rPr>
                  </w:pPr>
                </w:p>
              </w:tc>
              <w:tc>
                <w:tcPr>
                  <w:tcW w:w="70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left"/>
                    <w:rPr>
                      <w:rFonts w:hint="eastAsia" w:ascii="宋体" w:hAnsi="宋体" w:eastAsia="宋体" w:cs="宋体"/>
                      <w:b/>
                      <w:color w:val="auto"/>
                      <w:sz w:val="18"/>
                      <w:szCs w:val="18"/>
                    </w:rPr>
                  </w:pPr>
                  <w:r>
                    <w:rPr>
                      <w:rFonts w:hint="eastAsia" w:ascii="宋体" w:hAnsi="宋体" w:eastAsia="宋体" w:cs="宋体"/>
                      <w:b/>
                      <w:color w:val="auto"/>
                      <w:sz w:val="18"/>
                      <w:szCs w:val="18"/>
                    </w:rPr>
                    <w:t>学历</w:t>
                  </w:r>
                </w:p>
              </w:tc>
              <w:tc>
                <w:tcPr>
                  <w:tcW w:w="51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left"/>
                    <w:rPr>
                      <w:rFonts w:hint="eastAsia" w:ascii="宋体" w:hAnsi="宋体" w:eastAsia="宋体" w:cs="宋体"/>
                      <w:b/>
                      <w:color w:val="auto"/>
                      <w:sz w:val="18"/>
                      <w:szCs w:val="18"/>
                    </w:rPr>
                  </w:pPr>
                  <w:r>
                    <w:rPr>
                      <w:rFonts w:hint="eastAsia" w:ascii="宋体" w:hAnsi="宋体" w:eastAsia="宋体" w:cs="宋体"/>
                      <w:b/>
                      <w:color w:val="auto"/>
                      <w:sz w:val="18"/>
                      <w:szCs w:val="18"/>
                    </w:rPr>
                    <w:t>不限</w:t>
                  </w:r>
                </w:p>
              </w:tc>
              <w:tc>
                <w:tcPr>
                  <w:tcW w:w="742"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left"/>
                    <w:rPr>
                      <w:rFonts w:hint="eastAsia" w:ascii="宋体" w:hAnsi="宋体" w:eastAsia="宋体" w:cs="宋体"/>
                      <w:b/>
                      <w:color w:val="auto"/>
                      <w:sz w:val="18"/>
                      <w:szCs w:val="18"/>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left"/>
                    <w:rPr>
                      <w:rFonts w:hint="eastAsia" w:ascii="宋体" w:hAnsi="宋体" w:eastAsia="宋体" w:cs="宋体"/>
                      <w:b/>
                      <w:color w:val="auto"/>
                      <w:sz w:val="18"/>
                      <w:szCs w:val="18"/>
                    </w:rPr>
                  </w:pPr>
                </w:p>
              </w:tc>
              <w:tc>
                <w:tcPr>
                  <w:tcW w:w="94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left"/>
                    <w:rPr>
                      <w:rFonts w:hint="eastAsia" w:ascii="宋体" w:hAnsi="宋体" w:eastAsia="宋体" w:cs="宋体"/>
                      <w:b/>
                      <w:color w:val="auto"/>
                      <w:sz w:val="18"/>
                      <w:szCs w:val="18"/>
                    </w:rPr>
                  </w:pPr>
                </w:p>
              </w:tc>
              <w:tc>
                <w:tcPr>
                  <w:tcW w:w="142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left"/>
                    <w:rPr>
                      <w:rFonts w:hint="eastAsia" w:ascii="宋体" w:hAnsi="宋体" w:eastAsia="宋体" w:cs="宋体"/>
                      <w:b/>
                      <w:color w:val="auto"/>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left"/>
                    <w:rPr>
                      <w:rFonts w:hint="eastAsia" w:ascii="宋体" w:hAnsi="宋体" w:eastAsia="宋体" w:cs="宋体"/>
                      <w:b/>
                      <w:color w:val="auto"/>
                      <w:sz w:val="18"/>
                      <w:szCs w:val="18"/>
                    </w:rPr>
                  </w:pPr>
                </w:p>
              </w:tc>
              <w:tc>
                <w:tcPr>
                  <w:tcW w:w="1728" w:type="dxa"/>
                  <w:vMerge w:val="continue"/>
                  <w:tcBorders>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widowControl/>
                    <w:jc w:val="left"/>
                    <w:rPr>
                      <w:rFonts w:hint="eastAsia" w:ascii="宋体" w:hAnsi="宋体" w:eastAsia="宋体" w:cs="宋体"/>
                      <w:b/>
                      <w:color w:val="auto"/>
                      <w:sz w:val="18"/>
                      <w:szCs w:val="18"/>
                    </w:rPr>
                  </w:pPr>
                </w:p>
              </w:tc>
            </w:tr>
            <w:tr>
              <w:tblPrEx>
                <w:tblCellMar>
                  <w:top w:w="0" w:type="dxa"/>
                  <w:left w:w="0" w:type="dxa"/>
                  <w:bottom w:w="0" w:type="dxa"/>
                  <w:right w:w="0" w:type="dxa"/>
                </w:tblCellMar>
              </w:tblPrEx>
              <w:trPr>
                <w:trHeight w:val="1523" w:hRule="atLeast"/>
              </w:trPr>
              <w:tc>
                <w:tcPr>
                  <w:tcW w:w="710" w:type="dxa"/>
                  <w:tcBorders>
                    <w:top w:val="single" w:color="auto"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b w:val="0"/>
                      <w:bCs w:val="0"/>
                      <w:color w:val="auto"/>
                      <w:kern w:val="0"/>
                      <w:sz w:val="18"/>
                      <w:szCs w:val="18"/>
                      <w:lang w:val="en-US" w:eastAsia="zh-CN"/>
                    </w:rPr>
                  </w:pPr>
                  <w:r>
                    <w:rPr>
                      <w:rFonts w:hint="eastAsia"/>
                      <w:color w:val="auto"/>
                      <w:sz w:val="18"/>
                      <w:szCs w:val="18"/>
                      <w:lang w:eastAsia="zh-CN"/>
                    </w:rPr>
                    <w:t>大田县赤头坂国有林场</w:t>
                  </w:r>
                </w:p>
              </w:tc>
              <w:tc>
                <w:tcPr>
                  <w:tcW w:w="8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rPr>
                  </w:pPr>
                  <w:r>
                    <w:rPr>
                      <w:rFonts w:hint="eastAsia" w:ascii="宋体" w:hAnsi="宋体" w:eastAsia="宋体" w:cs="宋体"/>
                      <w:b w:val="0"/>
                      <w:bCs w:val="0"/>
                      <w:color w:val="auto"/>
                      <w:kern w:val="0"/>
                      <w:sz w:val="18"/>
                      <w:szCs w:val="18"/>
                      <w:lang w:val="en-US" w:eastAsia="zh-CN"/>
                    </w:rPr>
                    <w:t>生产经营科业务</w:t>
                  </w:r>
                </w:p>
              </w:tc>
              <w:tc>
                <w:tcPr>
                  <w:tcW w:w="70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04</w:t>
                  </w:r>
                </w:p>
              </w:tc>
              <w:tc>
                <w:tcPr>
                  <w:tcW w:w="70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w:t>
                  </w:r>
                </w:p>
              </w:tc>
              <w:tc>
                <w:tcPr>
                  <w:tcW w:w="15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负责生产经营科各项业务工作</w:t>
                  </w:r>
                </w:p>
              </w:tc>
              <w:tc>
                <w:tcPr>
                  <w:tcW w:w="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40</w:t>
                  </w:r>
                </w:p>
              </w:tc>
              <w:tc>
                <w:tcPr>
                  <w:tcW w:w="170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不限</w:t>
                  </w:r>
                </w:p>
              </w:tc>
              <w:tc>
                <w:tcPr>
                  <w:tcW w:w="70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rPr>
                  </w:pPr>
                  <w:r>
                    <w:rPr>
                      <w:rFonts w:hint="eastAsia" w:ascii="宋体" w:hAnsi="宋体" w:eastAsia="宋体" w:cs="宋体"/>
                      <w:color w:val="auto"/>
                      <w:sz w:val="18"/>
                      <w:szCs w:val="18"/>
                      <w:lang w:eastAsia="zh-CN"/>
                    </w:rPr>
                    <w:t>大专</w:t>
                  </w:r>
                  <w:r>
                    <w:rPr>
                      <w:rFonts w:hint="eastAsia" w:ascii="宋体" w:hAnsi="宋体" w:eastAsia="宋体" w:cs="宋体"/>
                      <w:color w:val="auto"/>
                      <w:sz w:val="18"/>
                      <w:szCs w:val="18"/>
                    </w:rPr>
                    <w:t>及以上</w:t>
                  </w:r>
                </w:p>
              </w:tc>
              <w:tc>
                <w:tcPr>
                  <w:tcW w:w="51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rPr>
                  </w:pPr>
                </w:p>
              </w:tc>
              <w:tc>
                <w:tcPr>
                  <w:tcW w:w="7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不限</w:t>
                  </w:r>
                </w:p>
              </w:tc>
              <w:tc>
                <w:tcPr>
                  <w:tcW w:w="63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不限</w:t>
                  </w:r>
                </w:p>
              </w:tc>
              <w:tc>
                <w:tcPr>
                  <w:tcW w:w="9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2023年应届</w:t>
                  </w:r>
                  <w:r>
                    <w:rPr>
                      <w:rFonts w:hint="eastAsia" w:ascii="宋体" w:hAnsi="宋体" w:eastAsia="宋体" w:cs="宋体"/>
                      <w:color w:val="auto"/>
                      <w:sz w:val="18"/>
                      <w:szCs w:val="18"/>
                      <w:lang w:eastAsia="zh-CN"/>
                    </w:rPr>
                    <w:t>毕业生</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ind w:left="-105" w:right="-105"/>
                    <w:jc w:val="both"/>
                    <w:rPr>
                      <w:rFonts w:hint="eastAsia" w:ascii="宋体" w:hAnsi="宋体" w:eastAsia="宋体" w:cs="宋体"/>
                      <w:color w:val="auto"/>
                      <w:sz w:val="18"/>
                      <w:szCs w:val="18"/>
                    </w:rPr>
                  </w:pPr>
                </w:p>
              </w:tc>
              <w:tc>
                <w:tcPr>
                  <w:tcW w:w="1617"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widowControl/>
                    <w:ind w:left="-105" w:leftChars="0" w:right="-105" w:rightChars="0"/>
                    <w:jc w:val="center"/>
                    <w:rPr>
                      <w:rFonts w:hint="default"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eastAsia="zh-CN"/>
                    </w:rPr>
                    <w:t>森林资源类、植物生产类专业量化考核加</w:t>
                  </w:r>
                  <w:r>
                    <w:rPr>
                      <w:rFonts w:hint="eastAsia" w:ascii="宋体" w:hAnsi="宋体" w:eastAsia="宋体" w:cs="宋体"/>
                      <w:color w:val="auto"/>
                      <w:sz w:val="18"/>
                      <w:szCs w:val="18"/>
                      <w:lang w:val="en-US" w:eastAsia="zh-CN"/>
                    </w:rPr>
                    <w:t>5分</w:t>
                  </w:r>
                </w:p>
              </w:tc>
              <w:tc>
                <w:tcPr>
                  <w:tcW w:w="172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right="-105"/>
                    <w:rPr>
                      <w:rFonts w:hint="eastAsia" w:ascii="宋体" w:hAnsi="宋体" w:eastAsia="宋体" w:cs="宋体"/>
                      <w:color w:val="auto"/>
                      <w:sz w:val="18"/>
                      <w:szCs w:val="18"/>
                    </w:rPr>
                  </w:pPr>
                </w:p>
              </w:tc>
            </w:tr>
          </w:tbl>
          <w:p>
            <w:pPr>
              <w:widowControl/>
              <w:jc w:val="both"/>
              <w:rPr>
                <w:rFonts w:hint="eastAsia" w:ascii="宋体" w:hAnsi="宋体" w:eastAsia="宋体" w:cs="宋体"/>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7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18"/>
                <w:szCs w:val="18"/>
                <w:lang w:val="en-US" w:eastAsia="zh-CN"/>
              </w:rPr>
            </w:pPr>
            <w:r>
              <w:rPr>
                <w:rFonts w:hint="eastAsia"/>
                <w:color w:val="auto"/>
                <w:sz w:val="18"/>
                <w:szCs w:val="18"/>
                <w:lang w:eastAsia="zh-CN"/>
              </w:rPr>
              <w:t>大田县水利投资有限公司</w:t>
            </w:r>
          </w:p>
        </w:tc>
        <w:tc>
          <w:tcPr>
            <w:tcW w:w="83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val="en-US" w:eastAsia="zh-CN"/>
              </w:rPr>
              <w:t>工程咨询人员</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05</w:t>
            </w: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 xml:space="preserve">  项目建议书、可研报告等咨询服务报告编制、协助财务等工作</w:t>
            </w:r>
          </w:p>
        </w:tc>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40</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sz w:val="18"/>
                <w:szCs w:val="18"/>
                <w:lang w:val="en-US" w:eastAsia="zh-CN"/>
              </w:rPr>
              <w:t>土建类、会计审计类</w:t>
            </w: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大专及以上</w:t>
            </w:r>
          </w:p>
        </w:tc>
        <w:tc>
          <w:tcPr>
            <w:tcW w:w="543" w:type="dxa"/>
            <w:tcBorders>
              <w:top w:val="single" w:color="auto" w:sz="4" w:space="0"/>
              <w:left w:val="single" w:color="auto" w:sz="4" w:space="0"/>
              <w:bottom w:val="single" w:color="auto" w:sz="4" w:space="0"/>
              <w:right w:val="single" w:color="auto" w:sz="4" w:space="0"/>
            </w:tcBorders>
            <w:noWrap/>
            <w:vAlign w:val="center"/>
          </w:tcPr>
          <w:p>
            <w:pPr>
              <w:widowControl/>
              <w:ind w:left="-105" w:leftChars="-50" w:right="-105" w:rightChars="-50"/>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不限</w:t>
            </w:r>
          </w:p>
        </w:tc>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不限</w:t>
            </w:r>
          </w:p>
        </w:tc>
        <w:tc>
          <w:tcPr>
            <w:tcW w:w="994"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不限</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sz w:val="18"/>
                <w:szCs w:val="18"/>
                <w:lang w:eastAsia="zh-CN"/>
              </w:rPr>
              <w:t>具有</w:t>
            </w:r>
            <w:r>
              <w:rPr>
                <w:rFonts w:hint="eastAsia" w:ascii="宋体" w:hAnsi="宋体" w:eastAsia="宋体" w:cs="宋体"/>
                <w:color w:val="auto"/>
                <w:sz w:val="18"/>
                <w:szCs w:val="18"/>
              </w:rPr>
              <w:t>编制</w:t>
            </w:r>
            <w:r>
              <w:rPr>
                <w:rFonts w:hint="eastAsia" w:ascii="宋体" w:hAnsi="宋体" w:eastAsia="宋体" w:cs="宋体"/>
                <w:color w:val="auto"/>
                <w:sz w:val="18"/>
                <w:szCs w:val="18"/>
                <w:lang w:val="en-US" w:eastAsia="zh-CN"/>
              </w:rPr>
              <w:t>各类</w:t>
            </w:r>
            <w:r>
              <w:rPr>
                <w:rFonts w:hint="eastAsia" w:ascii="宋体" w:hAnsi="宋体" w:eastAsia="宋体" w:cs="宋体"/>
                <w:color w:val="auto"/>
                <w:sz w:val="18"/>
                <w:szCs w:val="18"/>
                <w:lang w:eastAsia="zh-CN"/>
              </w:rPr>
              <w:t>咨询报告能力、熟悉财务知识</w:t>
            </w:r>
            <w:r>
              <w:rPr>
                <w:rFonts w:hint="eastAsia" w:ascii="宋体" w:hAnsi="宋体" w:eastAsia="宋体" w:cs="宋体"/>
                <w:color w:val="auto"/>
                <w:sz w:val="18"/>
                <w:szCs w:val="18"/>
                <w:lang w:val="en-US" w:eastAsia="zh-CN"/>
              </w:rPr>
              <w:t>及</w:t>
            </w:r>
            <w:r>
              <w:rPr>
                <w:rFonts w:hint="eastAsia" w:ascii="宋体" w:hAnsi="宋体" w:eastAsia="宋体" w:cs="宋体"/>
                <w:color w:val="auto"/>
                <w:sz w:val="18"/>
                <w:szCs w:val="18"/>
                <w:lang w:eastAsia="zh-CN"/>
              </w:rPr>
              <w:t>税法</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sz w:val="18"/>
                <w:szCs w:val="18"/>
                <w:lang w:eastAsia="zh-CN"/>
              </w:rPr>
              <w:t>要求具有咨询工程师执业资格证书。</w:t>
            </w:r>
          </w:p>
        </w:tc>
        <w:tc>
          <w:tcPr>
            <w:tcW w:w="171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auto"/>
                <w:sz w:val="18"/>
                <w:szCs w:val="18"/>
              </w:rPr>
            </w:pPr>
            <w:r>
              <w:rPr>
                <w:rFonts w:hint="eastAsia" w:ascii="宋体" w:hAnsi="宋体" w:eastAsia="宋体" w:cs="宋体"/>
                <w:color w:val="auto"/>
                <w:sz w:val="18"/>
                <w:szCs w:val="18"/>
              </w:rPr>
              <w:t>岗位有工作经验年限要求的，应提供</w:t>
            </w:r>
            <w:r>
              <w:rPr>
                <w:rFonts w:hint="eastAsia" w:ascii="宋体" w:hAnsi="宋体" w:eastAsia="宋体" w:cs="宋体"/>
                <w:color w:val="auto"/>
                <w:sz w:val="18"/>
                <w:szCs w:val="18"/>
                <w:lang w:val="en-US" w:eastAsia="zh-CN"/>
              </w:rPr>
              <w:t>从事相关专业的</w:t>
            </w:r>
            <w:r>
              <w:rPr>
                <w:rFonts w:hint="eastAsia" w:ascii="宋体" w:hAnsi="宋体" w:eastAsia="宋体" w:cs="宋体"/>
                <w:color w:val="auto"/>
                <w:sz w:val="18"/>
                <w:szCs w:val="18"/>
              </w:rPr>
              <w:t>单位</w:t>
            </w:r>
            <w:r>
              <w:rPr>
                <w:rFonts w:hint="eastAsia" w:ascii="宋体" w:hAnsi="宋体" w:eastAsia="宋体" w:cs="宋体"/>
                <w:color w:val="auto"/>
                <w:sz w:val="18"/>
                <w:szCs w:val="18"/>
                <w:lang w:val="en-US" w:eastAsia="zh-CN"/>
              </w:rPr>
              <w:t>社保</w:t>
            </w:r>
            <w:r>
              <w:rPr>
                <w:rFonts w:hint="eastAsia" w:ascii="宋体" w:hAnsi="宋体" w:eastAsia="宋体" w:cs="宋体"/>
                <w:color w:val="auto"/>
                <w:sz w:val="18"/>
                <w:szCs w:val="18"/>
              </w:rPr>
              <w:t>证明。月基础工资2500+月绩效奖1000元+年终绩效奖。(含五险二金)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18"/>
                <w:szCs w:val="18"/>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造价人员1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06</w:t>
            </w:r>
          </w:p>
        </w:tc>
        <w:tc>
          <w:tcPr>
            <w:tcW w:w="705"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建设项目投资估算的编制、审核及项目经济评价，工程概、预、结(决)算，标底价、投标报价的编审等工作。</w:t>
            </w:r>
          </w:p>
        </w:tc>
        <w:tc>
          <w:tcPr>
            <w:tcW w:w="528"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40</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管理科学与工程类、土建类、水利类</w:t>
            </w:r>
          </w:p>
        </w:tc>
        <w:tc>
          <w:tcPr>
            <w:tcW w:w="705" w:type="dxa"/>
            <w:tcBorders>
              <w:top w:val="single" w:color="auto" w:sz="4" w:space="0"/>
              <w:left w:val="single" w:color="auto" w:sz="4" w:space="0"/>
              <w:bottom w:val="single" w:color="auto" w:sz="4" w:space="0"/>
              <w:right w:val="single" w:color="auto" w:sz="4" w:space="0"/>
            </w:tcBorders>
            <w:noWrap w:val="0"/>
            <w:vAlign w:val="center"/>
          </w:tcPr>
          <w:p>
            <w:pPr>
              <w:bidi w:val="0"/>
              <w:spacing w:line="24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kern w:val="0"/>
                <w:sz w:val="18"/>
                <w:szCs w:val="18"/>
              </w:rPr>
              <w:t>大</w:t>
            </w:r>
            <w:r>
              <w:rPr>
                <w:rFonts w:hint="eastAsia" w:ascii="宋体" w:hAnsi="宋体" w:eastAsia="宋体" w:cs="宋体"/>
                <w:color w:val="auto"/>
                <w:kern w:val="0"/>
                <w:sz w:val="18"/>
                <w:szCs w:val="18"/>
                <w:lang w:val="en-US" w:eastAsia="zh-CN"/>
              </w:rPr>
              <w:t>专及</w:t>
            </w:r>
            <w:r>
              <w:rPr>
                <w:rFonts w:hint="eastAsia" w:ascii="宋体" w:hAnsi="宋体" w:eastAsia="宋体" w:cs="宋体"/>
                <w:color w:val="auto"/>
                <w:kern w:val="0"/>
                <w:sz w:val="18"/>
                <w:szCs w:val="18"/>
              </w:rPr>
              <w:t>以上</w:t>
            </w:r>
          </w:p>
        </w:tc>
        <w:tc>
          <w:tcPr>
            <w:tcW w:w="543" w:type="dxa"/>
            <w:tcBorders>
              <w:top w:val="single" w:color="auto" w:sz="4" w:space="0"/>
              <w:left w:val="single" w:color="auto" w:sz="4" w:space="0"/>
              <w:bottom w:val="single" w:color="auto" w:sz="4" w:space="0"/>
              <w:right w:val="single" w:color="auto" w:sz="4" w:space="0"/>
            </w:tcBorders>
            <w:noWrap/>
            <w:vAlign w:val="center"/>
          </w:tcPr>
          <w:p>
            <w:pPr>
              <w:bidi w:val="0"/>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w:t>
            </w:r>
          </w:p>
        </w:tc>
        <w:tc>
          <w:tcPr>
            <w:tcW w:w="711"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不限</w:t>
            </w:r>
          </w:p>
        </w:tc>
        <w:tc>
          <w:tcPr>
            <w:tcW w:w="632"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不限</w:t>
            </w:r>
          </w:p>
        </w:tc>
        <w:tc>
          <w:tcPr>
            <w:tcW w:w="994"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3年工作经验</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具有较强的工作责任心和沟通协调能力、专业技能、熟悉工程预结算编制</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要求具有二级以上造价工程师执业资格，具有相关高级专业技术职称年龄可放宽至45周岁。</w:t>
            </w: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trPr>
        <w:tc>
          <w:tcPr>
            <w:tcW w:w="724" w:type="dxa"/>
            <w:vMerge w:val="continue"/>
            <w:tcBorders>
              <w:top w:val="single" w:color="auto" w:sz="4" w:space="0"/>
              <w:left w:val="single" w:color="auto" w:sz="4" w:space="0"/>
              <w:right w:val="single" w:color="auto" w:sz="4" w:space="0"/>
            </w:tcBorders>
            <w:noWrap w:val="0"/>
            <w:vAlign w:val="center"/>
          </w:tcPr>
          <w:p>
            <w:pPr>
              <w:widowControl/>
              <w:jc w:val="left"/>
              <w:rPr>
                <w:rFonts w:hint="eastAsia" w:ascii="宋体" w:hAnsi="宋体" w:eastAsia="宋体" w:cs="宋体"/>
                <w:color w:val="auto"/>
                <w:kern w:val="0"/>
                <w:sz w:val="18"/>
                <w:szCs w:val="18"/>
              </w:rPr>
            </w:pPr>
          </w:p>
        </w:tc>
        <w:tc>
          <w:tcPr>
            <w:tcW w:w="835" w:type="dxa"/>
            <w:tcBorders>
              <w:top w:val="single" w:color="auto" w:sz="4" w:space="0"/>
              <w:left w:val="single" w:color="auto" w:sz="4" w:space="0"/>
              <w:right w:val="single" w:color="auto" w:sz="4" w:space="0"/>
            </w:tcBorders>
            <w:noWrap w:val="0"/>
            <w:vAlign w:val="center"/>
          </w:tcPr>
          <w:p>
            <w:pPr>
              <w:widowControl/>
              <w:ind w:right="-105" w:rightChars="-5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造价人员2</w:t>
            </w:r>
          </w:p>
        </w:tc>
        <w:tc>
          <w:tcPr>
            <w:tcW w:w="720" w:type="dxa"/>
            <w:tcBorders>
              <w:top w:val="single" w:color="auto" w:sz="4" w:space="0"/>
              <w:left w:val="single" w:color="auto" w:sz="4" w:space="0"/>
              <w:right w:val="single" w:color="auto" w:sz="4" w:space="0"/>
            </w:tcBorders>
            <w:noWrap w:val="0"/>
            <w:vAlign w:val="center"/>
          </w:tcPr>
          <w:p>
            <w:pPr>
              <w:widowControl/>
              <w:ind w:left="-105" w:leftChars="-50" w:right="-105" w:rightChars="-5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07</w:t>
            </w:r>
          </w:p>
        </w:tc>
        <w:tc>
          <w:tcPr>
            <w:tcW w:w="705" w:type="dxa"/>
            <w:tcBorders>
              <w:top w:val="single" w:color="auto" w:sz="4" w:space="0"/>
              <w:left w:val="single" w:color="auto" w:sz="4" w:space="0"/>
              <w:right w:val="single" w:color="auto" w:sz="4" w:space="0"/>
            </w:tcBorders>
            <w:noWrap w:val="0"/>
            <w:vAlign w:val="center"/>
          </w:tcPr>
          <w:p>
            <w:pPr>
              <w:widowControl/>
              <w:ind w:left="-105" w:leftChars="-50" w:right="-105" w:rightChars="-5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w:t>
            </w:r>
          </w:p>
        </w:tc>
        <w:tc>
          <w:tcPr>
            <w:tcW w:w="1530" w:type="dxa"/>
            <w:tcBorders>
              <w:top w:val="single" w:color="auto" w:sz="4" w:space="0"/>
              <w:left w:val="single" w:color="auto" w:sz="4" w:space="0"/>
              <w:right w:val="single" w:color="auto" w:sz="4" w:space="0"/>
            </w:tcBorders>
            <w:noWrap w:val="0"/>
            <w:vAlign w:val="center"/>
          </w:tcPr>
          <w:p>
            <w:pPr>
              <w:widowControl/>
              <w:ind w:left="-105" w:leftChars="-50" w:right="-105" w:rightChars="-50"/>
              <w:jc w:val="center"/>
              <w:rPr>
                <w:rFonts w:hint="eastAsia" w:ascii="宋体" w:hAnsi="宋体" w:eastAsia="宋体" w:cs="宋体"/>
                <w:color w:val="auto"/>
                <w:kern w:val="0"/>
                <w:sz w:val="18"/>
                <w:szCs w:val="18"/>
                <w:lang w:val="en-US" w:eastAsia="zh-CN"/>
              </w:rPr>
            </w:pPr>
            <w:r>
              <w:rPr>
                <w:rFonts w:hint="eastAsia"/>
                <w:color w:val="auto"/>
                <w:sz w:val="18"/>
                <w:szCs w:val="18"/>
                <w:lang w:val="en-US" w:eastAsia="zh-CN"/>
              </w:rPr>
              <w:t>建设项目投资估算的编制、审核及项目经济评价，工程概、预、结(决)算，标底价、投标报价的编审等工作。</w:t>
            </w:r>
          </w:p>
        </w:tc>
        <w:tc>
          <w:tcPr>
            <w:tcW w:w="528" w:type="dxa"/>
            <w:tcBorders>
              <w:top w:val="single" w:color="auto" w:sz="4" w:space="0"/>
              <w:left w:val="single" w:color="auto" w:sz="4" w:space="0"/>
              <w:right w:val="single" w:color="auto" w:sz="4" w:space="0"/>
            </w:tcBorders>
            <w:noWrap w:val="0"/>
            <w:vAlign w:val="center"/>
          </w:tcPr>
          <w:p>
            <w:pPr>
              <w:widowControl/>
              <w:ind w:left="-105" w:leftChars="-50" w:right="-105" w:rightChars="-50"/>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40</w:t>
            </w:r>
          </w:p>
        </w:tc>
        <w:tc>
          <w:tcPr>
            <w:tcW w:w="1704" w:type="dxa"/>
            <w:tcBorders>
              <w:top w:val="single" w:color="auto" w:sz="4" w:space="0"/>
              <w:left w:val="single" w:color="auto" w:sz="4" w:space="0"/>
              <w:right w:val="single" w:color="auto" w:sz="4" w:space="0"/>
            </w:tcBorders>
            <w:noWrap w:val="0"/>
            <w:vAlign w:val="center"/>
          </w:tcPr>
          <w:p>
            <w:pPr>
              <w:widowControl/>
              <w:ind w:left="-105" w:leftChars="-50" w:right="-105" w:rightChars="-5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工程造价，土木工程，建筑与土木工程，工业与民用建筑工程，建筑水电技术，建筑电气工程技术，市政工程，道路与桥梁，水利工程造价管理，水利水电工程，水利工程，公路工程造价管理</w:t>
            </w:r>
          </w:p>
        </w:tc>
        <w:tc>
          <w:tcPr>
            <w:tcW w:w="705" w:type="dxa"/>
            <w:tcBorders>
              <w:top w:val="single" w:color="auto" w:sz="4" w:space="0"/>
              <w:left w:val="single" w:color="auto" w:sz="4" w:space="0"/>
              <w:right w:val="single" w:color="auto" w:sz="4" w:space="0"/>
            </w:tcBorders>
            <w:noWrap w:val="0"/>
            <w:vAlign w:val="center"/>
          </w:tcPr>
          <w:p>
            <w:pPr>
              <w:widowControl/>
              <w:ind w:left="-105" w:leftChars="-50" w:right="-105" w:rightChars="-50"/>
              <w:jc w:val="center"/>
              <w:rPr>
                <w:rFonts w:hint="eastAsia" w:ascii="宋体" w:hAnsi="宋体" w:eastAsia="宋体" w:cs="宋体"/>
                <w:color w:val="auto"/>
                <w:kern w:val="0"/>
                <w:sz w:val="18"/>
                <w:szCs w:val="18"/>
              </w:rPr>
            </w:pPr>
            <w:r>
              <w:rPr>
                <w:rFonts w:hint="eastAsia" w:ascii="宋体" w:hAnsi="宋体" w:cs="宋体"/>
                <w:color w:val="auto"/>
                <w:kern w:val="0"/>
                <w:sz w:val="18"/>
                <w:szCs w:val="18"/>
                <w:lang w:val="en-US" w:eastAsia="zh-CN"/>
              </w:rPr>
              <w:t>大专及 以上</w:t>
            </w:r>
          </w:p>
        </w:tc>
        <w:tc>
          <w:tcPr>
            <w:tcW w:w="543" w:type="dxa"/>
            <w:tcBorders>
              <w:top w:val="single" w:color="auto" w:sz="4" w:space="0"/>
              <w:left w:val="single" w:color="auto" w:sz="4" w:space="0"/>
              <w:right w:val="single" w:color="auto" w:sz="4" w:space="0"/>
            </w:tcBorders>
            <w:noWrap/>
            <w:vAlign w:val="center"/>
          </w:tcPr>
          <w:p>
            <w:pPr>
              <w:widowControl/>
              <w:ind w:left="-105" w:leftChars="-50" w:right="-105" w:rightChars="-50"/>
              <w:jc w:val="left"/>
              <w:rPr>
                <w:rFonts w:hint="eastAsia" w:ascii="宋体" w:hAnsi="宋体" w:eastAsia="宋体" w:cs="宋体"/>
                <w:color w:val="auto"/>
                <w:kern w:val="0"/>
                <w:sz w:val="18"/>
                <w:szCs w:val="18"/>
              </w:rPr>
            </w:pPr>
          </w:p>
        </w:tc>
        <w:tc>
          <w:tcPr>
            <w:tcW w:w="711" w:type="dxa"/>
            <w:tcBorders>
              <w:top w:val="single" w:color="auto" w:sz="4" w:space="0"/>
              <w:left w:val="single" w:color="auto" w:sz="4" w:space="0"/>
              <w:right w:val="single" w:color="auto" w:sz="4" w:space="0"/>
            </w:tcBorders>
            <w:noWrap w:val="0"/>
            <w:vAlign w:val="center"/>
          </w:tcPr>
          <w:p>
            <w:pPr>
              <w:widowControl/>
              <w:ind w:left="-105" w:leftChars="-50" w:right="-105" w:rightChars="-50"/>
              <w:jc w:val="center"/>
              <w:rPr>
                <w:rFonts w:hint="eastAsia" w:ascii="宋体" w:hAnsi="宋体" w:eastAsia="宋体" w:cs="宋体"/>
                <w:color w:val="auto"/>
                <w:kern w:val="0"/>
                <w:sz w:val="18"/>
                <w:szCs w:val="18"/>
              </w:rPr>
            </w:pPr>
            <w:r>
              <w:rPr>
                <w:rFonts w:hint="eastAsia" w:ascii="宋体" w:hAnsi="宋体" w:cs="宋体"/>
                <w:color w:val="auto"/>
                <w:kern w:val="0"/>
                <w:sz w:val="18"/>
                <w:szCs w:val="18"/>
              </w:rPr>
              <w:t>不限</w:t>
            </w:r>
          </w:p>
        </w:tc>
        <w:tc>
          <w:tcPr>
            <w:tcW w:w="632" w:type="dxa"/>
            <w:tcBorders>
              <w:top w:val="single" w:color="auto" w:sz="4" w:space="0"/>
              <w:left w:val="single" w:color="auto" w:sz="4" w:space="0"/>
              <w:right w:val="single" w:color="auto" w:sz="4" w:space="0"/>
            </w:tcBorders>
            <w:noWrap w:val="0"/>
            <w:vAlign w:val="center"/>
          </w:tcPr>
          <w:p>
            <w:pPr>
              <w:widowControl/>
              <w:ind w:left="-105" w:leftChars="-50" w:right="-105" w:rightChars="-50"/>
              <w:jc w:val="center"/>
              <w:rPr>
                <w:rFonts w:hint="eastAsia" w:ascii="宋体" w:hAnsi="宋体" w:eastAsia="宋体" w:cs="宋体"/>
                <w:color w:val="auto"/>
                <w:kern w:val="0"/>
                <w:sz w:val="18"/>
                <w:szCs w:val="18"/>
              </w:rPr>
            </w:pPr>
            <w:r>
              <w:rPr>
                <w:rFonts w:hint="eastAsia" w:ascii="宋体" w:hAnsi="宋体" w:cs="宋体"/>
                <w:color w:val="auto"/>
                <w:kern w:val="0"/>
                <w:sz w:val="18"/>
                <w:szCs w:val="18"/>
              </w:rPr>
              <w:t>不限</w:t>
            </w:r>
          </w:p>
        </w:tc>
        <w:tc>
          <w:tcPr>
            <w:tcW w:w="994" w:type="dxa"/>
            <w:tcBorders>
              <w:top w:val="single" w:color="auto" w:sz="4" w:space="0"/>
              <w:left w:val="single" w:color="auto" w:sz="4" w:space="0"/>
              <w:right w:val="single" w:color="auto" w:sz="4" w:space="0"/>
            </w:tcBorders>
            <w:noWrap w:val="0"/>
            <w:vAlign w:val="center"/>
          </w:tcPr>
          <w:p>
            <w:pPr>
              <w:widowControl/>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sz w:val="18"/>
                <w:szCs w:val="18"/>
                <w:lang w:val="en-US" w:eastAsia="zh-CN"/>
              </w:rPr>
              <w:t>2023年应届</w:t>
            </w:r>
            <w:r>
              <w:rPr>
                <w:rFonts w:hint="eastAsia" w:ascii="宋体" w:hAnsi="宋体" w:eastAsia="宋体" w:cs="宋体"/>
                <w:color w:val="auto"/>
                <w:sz w:val="18"/>
                <w:szCs w:val="18"/>
                <w:lang w:eastAsia="zh-CN"/>
              </w:rPr>
              <w:t>毕业生</w:t>
            </w:r>
          </w:p>
        </w:tc>
        <w:tc>
          <w:tcPr>
            <w:tcW w:w="1380" w:type="dxa"/>
            <w:tcBorders>
              <w:top w:val="single" w:color="auto" w:sz="4" w:space="0"/>
              <w:left w:val="single" w:color="auto" w:sz="4" w:space="0"/>
              <w:right w:val="single" w:color="auto" w:sz="4" w:space="0"/>
            </w:tcBorders>
            <w:noWrap w:val="0"/>
            <w:vAlign w:val="center"/>
          </w:tcPr>
          <w:p>
            <w:pPr>
              <w:widowControl/>
              <w:ind w:left="-105" w:leftChars="-50" w:right="-105" w:rightChars="-50"/>
              <w:jc w:val="center"/>
              <w:rPr>
                <w:rFonts w:hint="eastAsia" w:ascii="宋体" w:hAnsi="宋体" w:eastAsia="宋体" w:cs="宋体"/>
                <w:color w:val="auto"/>
                <w:sz w:val="18"/>
                <w:szCs w:val="18"/>
                <w:lang w:val="en-US" w:eastAsia="zh-CN"/>
              </w:rPr>
            </w:pPr>
            <w:r>
              <w:rPr>
                <w:rFonts w:hint="eastAsia"/>
                <w:color w:val="auto"/>
                <w:sz w:val="18"/>
                <w:szCs w:val="18"/>
                <w:lang w:val="en-US" w:eastAsia="zh-CN"/>
              </w:rPr>
              <w:t>具有较强的工作责任心和沟通协调能力、专业技能</w:t>
            </w:r>
          </w:p>
        </w:tc>
        <w:tc>
          <w:tcPr>
            <w:tcW w:w="1632" w:type="dxa"/>
            <w:tcBorders>
              <w:top w:val="single" w:color="auto" w:sz="4" w:space="0"/>
              <w:left w:val="single" w:color="auto" w:sz="4" w:space="0"/>
              <w:right w:val="single" w:color="auto" w:sz="4" w:space="0"/>
            </w:tcBorders>
            <w:noWrap w:val="0"/>
            <w:vAlign w:val="center"/>
          </w:tcPr>
          <w:p>
            <w:pPr>
              <w:widowControl/>
              <w:ind w:left="-105" w:leftChars="-50" w:right="-105" w:rightChars="-50"/>
              <w:jc w:val="center"/>
              <w:rPr>
                <w:rFonts w:hint="default" w:ascii="宋体" w:hAnsi="宋体" w:eastAsia="宋体" w:cs="宋体"/>
                <w:color w:val="auto"/>
                <w:sz w:val="18"/>
                <w:szCs w:val="18"/>
                <w:lang w:val="en-US" w:eastAsia="zh-CN"/>
              </w:rPr>
            </w:pPr>
          </w:p>
        </w:tc>
        <w:tc>
          <w:tcPr>
            <w:tcW w:w="1713" w:type="dxa"/>
            <w:vMerge w:val="continue"/>
            <w:tcBorders>
              <w:top w:val="single" w:color="auto" w:sz="4" w:space="0"/>
              <w:left w:val="single" w:color="auto" w:sz="4" w:space="0"/>
              <w:right w:val="single" w:color="auto" w:sz="4" w:space="0"/>
            </w:tcBorders>
            <w:noWrap w:val="0"/>
            <w:vAlign w:val="center"/>
          </w:tcPr>
          <w:p>
            <w:pPr>
              <w:widowControl/>
              <w:jc w:val="left"/>
              <w:rPr>
                <w:rFonts w:hint="eastAsia" w:ascii="宋体" w:hAnsi="宋体" w:eastAsia="宋体" w:cs="宋体"/>
                <w:color w:val="auto"/>
                <w:kern w:val="0"/>
                <w:sz w:val="18"/>
                <w:szCs w:val="18"/>
              </w:rPr>
            </w:pPr>
          </w:p>
        </w:tc>
      </w:tr>
    </w:tbl>
    <w:p>
      <w:pPr>
        <w:rPr>
          <w:rFonts w:hint="eastAsia" w:ascii="宋体" w:hAnsi="宋体" w:eastAsia="宋体" w:cs="宋体"/>
          <w:color w:val="auto"/>
          <w:sz w:val="18"/>
          <w:szCs w:val="18"/>
        </w:rPr>
        <w:sectPr>
          <w:pgSz w:w="16838" w:h="11906" w:orient="landscape"/>
          <w:pgMar w:top="720" w:right="720" w:bottom="720" w:left="720" w:header="567" w:footer="567" w:gutter="0"/>
          <w:cols w:space="720" w:num="1"/>
          <w:rtlGutter w:val="0"/>
          <w:docGrid w:type="lines" w:linePitch="312" w:charSpace="0"/>
        </w:sectPr>
      </w:pPr>
    </w:p>
    <w:p>
      <w:pPr>
        <w:rPr>
          <w:rFonts w:hint="eastAsia" w:ascii="宋体" w:hAnsi="宋体"/>
          <w:b/>
          <w:bCs/>
          <w:color w:val="auto"/>
          <w:sz w:val="24"/>
        </w:rPr>
      </w:pPr>
      <w:r>
        <w:rPr>
          <w:rFonts w:hint="eastAsia" w:ascii="宋体" w:hAnsi="宋体"/>
          <w:b/>
          <w:bCs/>
          <w:color w:val="auto"/>
          <w:sz w:val="24"/>
        </w:rPr>
        <w:t>附件2</w:t>
      </w:r>
    </w:p>
    <w:p>
      <w:pPr>
        <w:pStyle w:val="5"/>
        <w:adjustRightInd w:val="0"/>
        <w:snapToGrid w:val="0"/>
        <w:spacing w:before="0" w:beforeAutospacing="0" w:after="0" w:afterAutospacing="0" w:line="440" w:lineRule="exact"/>
        <w:jc w:val="center"/>
        <w:rPr>
          <w:rFonts w:hint="eastAsia" w:ascii="黑体" w:hAnsi="黑体" w:eastAsia="黑体"/>
          <w:b/>
          <w:color w:val="auto"/>
          <w:sz w:val="32"/>
          <w:szCs w:val="32"/>
        </w:rPr>
      </w:pPr>
      <w:r>
        <w:rPr>
          <w:rFonts w:hint="eastAsia" w:ascii="黑体" w:hAnsi="黑体" w:eastAsia="黑体"/>
          <w:b/>
          <w:color w:val="auto"/>
          <w:sz w:val="32"/>
          <w:szCs w:val="32"/>
        </w:rPr>
        <w:t>福建兴田城市建设投资有限责任公司</w:t>
      </w:r>
    </w:p>
    <w:p>
      <w:pPr>
        <w:pStyle w:val="5"/>
        <w:adjustRightInd w:val="0"/>
        <w:snapToGrid w:val="0"/>
        <w:spacing w:before="0" w:beforeAutospacing="0" w:after="0" w:afterAutospacing="0" w:line="440" w:lineRule="exact"/>
        <w:jc w:val="center"/>
        <w:rPr>
          <w:rFonts w:hint="eastAsia" w:ascii="黑体" w:hAnsi="黑体" w:eastAsia="黑体"/>
          <w:b/>
          <w:color w:val="auto"/>
          <w:sz w:val="32"/>
          <w:szCs w:val="32"/>
        </w:rPr>
      </w:pPr>
      <w:r>
        <w:rPr>
          <w:rFonts w:hint="eastAsia" w:ascii="黑体" w:hAnsi="黑体" w:eastAsia="黑体"/>
          <w:b/>
          <w:color w:val="auto"/>
          <w:sz w:val="32"/>
          <w:szCs w:val="32"/>
        </w:rPr>
        <w:t>招聘工作人员报名登记表</w:t>
      </w:r>
    </w:p>
    <w:tbl>
      <w:tblPr>
        <w:tblStyle w:val="6"/>
        <w:tblW w:w="9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276"/>
        <w:gridCol w:w="567"/>
        <w:gridCol w:w="550"/>
        <w:gridCol w:w="301"/>
        <w:gridCol w:w="827"/>
        <w:gridCol w:w="1015"/>
        <w:gridCol w:w="550"/>
        <w:gridCol w:w="159"/>
        <w:gridCol w:w="992"/>
        <w:gridCol w:w="1713"/>
        <w:gridCol w:w="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729"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姓　　名</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性 别</w:t>
            </w: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出生 年月</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民族</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1713" w:type="dxa"/>
            <w:vMerge w:val="restart"/>
            <w:tcBorders>
              <w:top w:val="single" w:color="auto" w:sz="4" w:space="0"/>
              <w:left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619"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政治面貌</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籍贯</w:t>
            </w: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健康 状况</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婚姻状况</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1713" w:type="dxa"/>
            <w:vMerge w:val="continue"/>
            <w:tcBorders>
              <w:left w:val="single" w:color="auto" w:sz="4" w:space="0"/>
              <w:right w:val="single" w:color="auto" w:sz="4" w:space="0"/>
            </w:tcBorders>
            <w:noWrap w:val="0"/>
            <w:vAlign w:val="center"/>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525"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全日制普通教育毕业时间、院校及专业</w:t>
            </w:r>
          </w:p>
        </w:tc>
        <w:tc>
          <w:tcPr>
            <w:tcW w:w="2694"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学历</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学位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1713" w:type="dxa"/>
            <w:vMerge w:val="continue"/>
            <w:tcBorders>
              <w:left w:val="single" w:color="auto" w:sz="4" w:space="0"/>
              <w:right w:val="single" w:color="auto" w:sz="4" w:space="0"/>
            </w:tcBorders>
            <w:noWrap w:val="0"/>
            <w:vAlign w:val="center"/>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9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hint="eastAsia" w:ascii="宋体" w:hAnsi="宋体" w:cs="宋体"/>
                <w:color w:val="auto"/>
                <w:kern w:val="0"/>
                <w:sz w:val="24"/>
              </w:rPr>
            </w:pPr>
            <w:r>
              <w:rPr>
                <w:rFonts w:hint="eastAsia" w:ascii="宋体" w:hAnsi="宋体" w:cs="宋体"/>
                <w:color w:val="auto"/>
                <w:kern w:val="0"/>
                <w:sz w:val="24"/>
              </w:rPr>
              <w:t>现有学历</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141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毕业时间、院校及专业</w:t>
            </w:r>
          </w:p>
        </w:tc>
        <w:tc>
          <w:tcPr>
            <w:tcW w:w="3543"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1713"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818"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家庭住址</w:t>
            </w:r>
          </w:p>
        </w:tc>
        <w:tc>
          <w:tcPr>
            <w:tcW w:w="3521" w:type="dxa"/>
            <w:gridSpan w:val="5"/>
            <w:tcBorders>
              <w:top w:val="single" w:color="auto" w:sz="4" w:space="0"/>
              <w:left w:val="single" w:color="auto" w:sz="4" w:space="0"/>
              <w:bottom w:val="nil"/>
              <w:right w:val="single" w:color="auto" w:sz="4" w:space="0"/>
            </w:tcBorders>
            <w:noWrap w:val="0"/>
            <w:vAlign w:val="top"/>
          </w:tcPr>
          <w:p>
            <w:pPr>
              <w:widowControl/>
              <w:jc w:val="center"/>
              <w:rPr>
                <w:rFonts w:ascii="宋体" w:hAnsi="宋体" w:cs="宋体"/>
                <w:color w:val="auto"/>
                <w:kern w:val="0"/>
                <w:sz w:val="24"/>
              </w:rPr>
            </w:pPr>
          </w:p>
        </w:tc>
        <w:tc>
          <w:tcPr>
            <w:tcW w:w="1565" w:type="dxa"/>
            <w:gridSpan w:val="2"/>
            <w:tcBorders>
              <w:top w:val="single" w:color="auto" w:sz="4" w:space="0"/>
              <w:left w:val="single" w:color="auto" w:sz="4" w:space="0"/>
              <w:bottom w:val="nil"/>
              <w:right w:val="single" w:color="auto" w:sz="4" w:space="0"/>
            </w:tcBorders>
            <w:noWrap w:val="0"/>
            <w:vAlign w:val="center"/>
          </w:tcPr>
          <w:p>
            <w:pPr>
              <w:widowControl/>
              <w:spacing w:before="100" w:beforeAutospacing="1" w:after="100" w:afterAutospacing="1" w:line="340" w:lineRule="exact"/>
              <w:ind w:firstLine="19" w:firstLineChars="8"/>
              <w:jc w:val="center"/>
              <w:rPr>
                <w:rFonts w:ascii="宋体" w:hAnsi="宋体" w:cs="宋体"/>
                <w:color w:val="auto"/>
                <w:kern w:val="0"/>
                <w:sz w:val="24"/>
              </w:rPr>
            </w:pPr>
            <w:r>
              <w:rPr>
                <w:rFonts w:hint="eastAsia" w:ascii="宋体" w:hAnsi="宋体" w:cs="宋体"/>
                <w:color w:val="auto"/>
                <w:kern w:val="0"/>
                <w:sz w:val="24"/>
              </w:rPr>
              <w:t>户口所在地</w:t>
            </w:r>
          </w:p>
        </w:tc>
        <w:tc>
          <w:tcPr>
            <w:tcW w:w="2864" w:type="dxa"/>
            <w:gridSpan w:val="3"/>
            <w:tcBorders>
              <w:top w:val="single" w:color="auto" w:sz="4" w:space="0"/>
              <w:left w:val="single" w:color="auto" w:sz="4" w:space="0"/>
              <w:bottom w:val="nil"/>
              <w:right w:val="single" w:color="auto" w:sz="4" w:space="0"/>
            </w:tcBorders>
            <w:noWrap w:val="0"/>
            <w:vAlign w:val="top"/>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736"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身份证</w:t>
            </w:r>
            <w:r>
              <w:rPr>
                <w:rFonts w:ascii="宋体" w:hAnsi="宋体" w:cs="宋体"/>
                <w:color w:val="auto"/>
                <w:kern w:val="0"/>
                <w:sz w:val="24"/>
              </w:rPr>
              <w:br w:type="textWrapping"/>
            </w:r>
            <w:r>
              <w:rPr>
                <w:rFonts w:hint="eastAsia" w:ascii="宋体" w:hAnsi="宋体" w:cs="宋体"/>
                <w:color w:val="auto"/>
                <w:kern w:val="0"/>
                <w:sz w:val="24"/>
              </w:rPr>
              <w:t>号　码</w:t>
            </w:r>
          </w:p>
        </w:tc>
        <w:tc>
          <w:tcPr>
            <w:tcW w:w="3521" w:type="dxa"/>
            <w:gridSpan w:val="5"/>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4"/>
              </w:rPr>
            </w:pPr>
          </w:p>
        </w:tc>
        <w:tc>
          <w:tcPr>
            <w:tcW w:w="156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联系电话</w:t>
            </w:r>
          </w:p>
        </w:tc>
        <w:tc>
          <w:tcPr>
            <w:tcW w:w="2864" w:type="dxa"/>
            <w:gridSpan w:val="3"/>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170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个人简历</w:t>
            </w:r>
          </w:p>
        </w:tc>
        <w:tc>
          <w:tcPr>
            <w:tcW w:w="7950" w:type="dxa"/>
            <w:gridSpan w:val="10"/>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1175"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家庭主要成员及社会关系</w:t>
            </w:r>
          </w:p>
        </w:tc>
        <w:tc>
          <w:tcPr>
            <w:tcW w:w="7950"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2081"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受过何种奖　励</w:t>
            </w:r>
          </w:p>
        </w:tc>
        <w:tc>
          <w:tcPr>
            <w:tcW w:w="239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112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获得专业技能及职称证书</w:t>
            </w:r>
          </w:p>
        </w:tc>
        <w:tc>
          <w:tcPr>
            <w:tcW w:w="4429"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5" w:hRule="atLeast"/>
        </w:trPr>
        <w:tc>
          <w:tcPr>
            <w:tcW w:w="1242" w:type="dxa"/>
            <w:tcBorders>
              <w:top w:val="single" w:color="auto" w:sz="4" w:space="0"/>
              <w:left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报考岗位代　码</w:t>
            </w:r>
          </w:p>
        </w:tc>
        <w:tc>
          <w:tcPr>
            <w:tcW w:w="2393" w:type="dxa"/>
            <w:gridSpan w:val="3"/>
            <w:tcBorders>
              <w:top w:val="single" w:color="auto" w:sz="4" w:space="0"/>
              <w:left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p>
        </w:tc>
        <w:tc>
          <w:tcPr>
            <w:tcW w:w="1128" w:type="dxa"/>
            <w:gridSpan w:val="2"/>
            <w:tcBorders>
              <w:top w:val="single" w:color="auto" w:sz="4" w:space="0"/>
              <w:left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报名者签名</w:t>
            </w:r>
          </w:p>
        </w:tc>
        <w:tc>
          <w:tcPr>
            <w:tcW w:w="4429" w:type="dxa"/>
            <w:gridSpan w:val="5"/>
            <w:tcBorders>
              <w:top w:val="single" w:color="auto" w:sz="4" w:space="0"/>
              <w:left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238" w:type="dxa"/>
            <w:tcBorders>
              <w:top w:val="nil"/>
              <w:left w:val="single" w:color="auto" w:sz="4" w:space="0"/>
              <w:right w:val="nil"/>
            </w:tcBorders>
            <w:noWrap w:val="0"/>
            <w:vAlign w:val="center"/>
          </w:tcPr>
          <w:p>
            <w:pPr>
              <w:widowControl/>
              <w:jc w:val="center"/>
              <w:rPr>
                <w:rFonts w:ascii="宋体" w:hAnsi="宋体" w:cs="宋体"/>
                <w:color w:val="auto"/>
                <w:kern w:val="0"/>
                <w:sz w:val="24"/>
              </w:rPr>
            </w:pPr>
          </w:p>
        </w:tc>
      </w:tr>
    </w:tbl>
    <w:p>
      <w:pPr>
        <w:rPr>
          <w:rFonts w:hint="eastAsia"/>
          <w:color w:val="auto"/>
        </w:rPr>
      </w:pPr>
      <w:r>
        <w:rPr>
          <w:rFonts w:hint="eastAsia"/>
          <w:color w:val="auto"/>
        </w:rPr>
        <w:t>注：1、应聘者应对自己所填报资料的真实性负责，凡有弄虚作假者，取消聘用资格；</w:t>
      </w:r>
    </w:p>
    <w:p>
      <w:pPr>
        <w:rPr>
          <w:rFonts w:hint="eastAsia"/>
          <w:color w:val="auto"/>
        </w:rPr>
      </w:pPr>
      <w:r>
        <w:rPr>
          <w:rFonts w:hint="eastAsia"/>
          <w:color w:val="auto"/>
        </w:rPr>
        <w:t xml:space="preserve">    2、此表除成绩及审核栏的内容外，其余由报考者填写；</w:t>
      </w:r>
    </w:p>
    <w:p>
      <w:pPr>
        <w:ind w:firstLine="420"/>
        <w:rPr>
          <w:rFonts w:hint="eastAsia"/>
          <w:color w:val="auto"/>
        </w:rPr>
      </w:pPr>
      <w:r>
        <w:rPr>
          <w:rFonts w:hint="eastAsia"/>
          <w:color w:val="auto"/>
        </w:rPr>
        <w:t>3、被聘用后存入个人档案。</w:t>
      </w:r>
    </w:p>
    <w:p>
      <w:pPr>
        <w:widowControl/>
        <w:adjustRightInd w:val="0"/>
        <w:jc w:val="left"/>
        <w:rPr>
          <w:rFonts w:ascii="黑体" w:hAnsi="黑体" w:eastAsia="黑体" w:cs="黑体"/>
          <w:color w:val="auto"/>
          <w:sz w:val="28"/>
          <w:szCs w:val="28"/>
        </w:rPr>
      </w:pPr>
      <w:r>
        <w:rPr>
          <w:rFonts w:hint="eastAsia" w:ascii="黑体" w:hAnsi="黑体" w:eastAsia="黑体" w:cs="黑体"/>
          <w:color w:val="auto"/>
          <w:sz w:val="28"/>
          <w:szCs w:val="28"/>
        </w:rPr>
        <w:t>附件</w:t>
      </w:r>
      <w:r>
        <w:rPr>
          <w:rFonts w:ascii="黑体" w:hAnsi="黑体" w:eastAsia="黑体" w:cs="黑体"/>
          <w:color w:val="auto"/>
          <w:sz w:val="28"/>
          <w:szCs w:val="28"/>
        </w:rPr>
        <w:t>3</w:t>
      </w:r>
    </w:p>
    <w:p>
      <w:pPr>
        <w:widowControl/>
        <w:adjustRightInd w:val="0"/>
        <w:ind w:firstLine="840" w:firstLineChars="300"/>
        <w:jc w:val="left"/>
        <w:rPr>
          <w:rFonts w:hint="eastAsia"/>
          <w:b/>
          <w:color w:val="auto"/>
          <w:sz w:val="28"/>
          <w:szCs w:val="28"/>
        </w:rPr>
      </w:pPr>
      <w:r>
        <w:rPr>
          <w:rFonts w:hint="eastAsia"/>
          <w:b/>
          <w:color w:val="auto"/>
          <w:sz w:val="28"/>
          <w:szCs w:val="28"/>
        </w:rPr>
        <w:t>城投公司招聘工作人员量化考核评分及面试成绩汇总表</w:t>
      </w:r>
    </w:p>
    <w:p>
      <w:pPr>
        <w:widowControl/>
        <w:adjustRightInd w:val="0"/>
        <w:ind w:firstLine="1680" w:firstLineChars="600"/>
        <w:jc w:val="left"/>
        <w:rPr>
          <w:rFonts w:hint="eastAsia" w:ascii="黑体" w:hAnsi="黑体" w:eastAsia="黑体" w:cs="黑体"/>
          <w:color w:val="auto"/>
          <w:sz w:val="28"/>
          <w:szCs w:val="28"/>
        </w:rPr>
      </w:pPr>
      <w:r>
        <w:rPr>
          <w:rFonts w:hint="eastAsia" w:ascii="黑体" w:hAnsi="黑体" w:eastAsia="黑体" w:cs="黑体"/>
          <w:color w:val="auto"/>
          <w:sz w:val="28"/>
          <w:szCs w:val="28"/>
        </w:rPr>
        <w:t>（0</w:t>
      </w:r>
      <w:r>
        <w:rPr>
          <w:rFonts w:hint="eastAsia" w:ascii="黑体" w:hAnsi="黑体" w:eastAsia="黑体" w:cs="黑体"/>
          <w:color w:val="auto"/>
          <w:sz w:val="28"/>
          <w:szCs w:val="28"/>
          <w:lang w:val="en-US" w:eastAsia="zh-CN"/>
        </w:rPr>
        <w:t>1</w:t>
      </w:r>
      <w:r>
        <w:rPr>
          <w:rFonts w:hint="eastAsia" w:ascii="黑体" w:hAnsi="黑体" w:eastAsia="黑体" w:cs="黑体"/>
          <w:color w:val="auto"/>
          <w:sz w:val="28"/>
          <w:szCs w:val="28"/>
        </w:rPr>
        <w:t>岗位-</w:t>
      </w:r>
      <w:r>
        <w:rPr>
          <w:rFonts w:hint="eastAsia" w:eastAsia="黑体"/>
          <w:b/>
          <w:color w:val="auto"/>
          <w:sz w:val="28"/>
          <w:szCs w:val="28"/>
          <w:lang w:eastAsia="zh-CN"/>
        </w:rPr>
        <w:t>办公室文员</w:t>
      </w:r>
      <w:r>
        <w:rPr>
          <w:rFonts w:hint="eastAsia" w:ascii="黑体" w:hAnsi="黑体" w:eastAsia="黑体" w:cs="黑体"/>
          <w:color w:val="auto"/>
          <w:sz w:val="28"/>
          <w:szCs w:val="28"/>
        </w:rPr>
        <w:t>）</w:t>
      </w:r>
    </w:p>
    <w:p>
      <w:pPr>
        <w:widowControl/>
        <w:adjustRightInd w:val="0"/>
        <w:jc w:val="left"/>
        <w:rPr>
          <w:color w:val="auto"/>
        </w:rPr>
      </w:pPr>
      <w:r>
        <w:rPr>
          <w:rFonts w:hint="eastAsia"/>
          <w:color w:val="auto"/>
        </w:rPr>
        <w:t>姓名：</w:t>
      </w:r>
      <w:r>
        <w:rPr>
          <w:color w:val="auto"/>
          <w:u w:val="single"/>
        </w:rPr>
        <w:t xml:space="preserve"> </w:t>
      </w:r>
      <w:r>
        <w:rPr>
          <w:rFonts w:hint="eastAsia"/>
          <w:color w:val="auto"/>
          <w:u w:val="single"/>
          <w:lang w:val="en-US" w:eastAsia="zh-CN"/>
        </w:rPr>
        <w:t xml:space="preserve">           </w:t>
      </w:r>
      <w:r>
        <w:rPr>
          <w:color w:val="auto"/>
          <w:u w:val="single"/>
        </w:rPr>
        <w:t xml:space="preserve">     </w:t>
      </w:r>
      <w:r>
        <w:rPr>
          <w:color w:val="auto"/>
        </w:rPr>
        <w:t xml:space="preserve">                             </w:t>
      </w:r>
      <w:r>
        <w:rPr>
          <w:rFonts w:hint="eastAsia"/>
          <w:color w:val="auto"/>
        </w:rPr>
        <w:t>日期：</w:t>
      </w:r>
      <w:r>
        <w:rPr>
          <w:color w:val="auto"/>
        </w:rPr>
        <w:t>20</w:t>
      </w:r>
      <w:r>
        <w:rPr>
          <w:rFonts w:hint="eastAsia"/>
          <w:color w:val="auto"/>
        </w:rPr>
        <w:t>23年</w:t>
      </w:r>
      <w:r>
        <w:rPr>
          <w:color w:val="auto"/>
          <w:u w:val="single"/>
        </w:rPr>
        <w:t xml:space="preserve">      </w:t>
      </w:r>
      <w:r>
        <w:rPr>
          <w:rFonts w:hint="eastAsia"/>
          <w:color w:val="auto"/>
        </w:rPr>
        <w:t>月</w:t>
      </w:r>
      <w:r>
        <w:rPr>
          <w:color w:val="auto"/>
          <w:u w:val="single"/>
        </w:rPr>
        <w:t xml:space="preserve">      </w:t>
      </w:r>
      <w:r>
        <w:rPr>
          <w:rFonts w:hint="eastAsia"/>
          <w:color w:val="auto"/>
        </w:rPr>
        <w:t>日</w:t>
      </w:r>
    </w:p>
    <w:tbl>
      <w:tblPr>
        <w:tblStyle w:val="6"/>
        <w:tblW w:w="9198"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989"/>
        <w:gridCol w:w="475"/>
        <w:gridCol w:w="735"/>
        <w:gridCol w:w="991"/>
        <w:gridCol w:w="3629"/>
        <w:gridCol w:w="835"/>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trPr>
        <w:tc>
          <w:tcPr>
            <w:tcW w:w="604" w:type="dxa"/>
            <w:noWrap w:val="0"/>
            <w:vAlign w:val="center"/>
          </w:tcPr>
          <w:p>
            <w:pPr>
              <w:jc w:val="center"/>
              <w:rPr>
                <w:color w:val="auto"/>
              </w:rPr>
            </w:pPr>
          </w:p>
          <w:p>
            <w:pPr>
              <w:jc w:val="center"/>
              <w:rPr>
                <w:color w:val="auto"/>
              </w:rPr>
            </w:pPr>
            <w:r>
              <w:rPr>
                <w:rFonts w:hint="eastAsia"/>
                <w:color w:val="auto"/>
              </w:rPr>
              <w:t>序</w:t>
            </w:r>
          </w:p>
          <w:p>
            <w:pPr>
              <w:jc w:val="center"/>
              <w:rPr>
                <w:color w:val="auto"/>
              </w:rPr>
            </w:pPr>
            <w:r>
              <w:rPr>
                <w:rFonts w:hint="eastAsia"/>
                <w:color w:val="auto"/>
              </w:rPr>
              <w:t>号</w:t>
            </w:r>
          </w:p>
        </w:tc>
        <w:tc>
          <w:tcPr>
            <w:tcW w:w="2199" w:type="dxa"/>
            <w:gridSpan w:val="3"/>
            <w:noWrap w:val="0"/>
            <w:vAlign w:val="center"/>
          </w:tcPr>
          <w:p>
            <w:pPr>
              <w:jc w:val="center"/>
              <w:rPr>
                <w:color w:val="auto"/>
              </w:rPr>
            </w:pPr>
            <w:r>
              <w:rPr>
                <w:rFonts w:hint="eastAsia"/>
                <w:color w:val="auto"/>
              </w:rPr>
              <w:t>项目指标</w:t>
            </w:r>
          </w:p>
        </w:tc>
        <w:tc>
          <w:tcPr>
            <w:tcW w:w="991" w:type="dxa"/>
            <w:noWrap w:val="0"/>
            <w:vAlign w:val="center"/>
          </w:tcPr>
          <w:p>
            <w:pPr>
              <w:jc w:val="center"/>
              <w:rPr>
                <w:color w:val="auto"/>
              </w:rPr>
            </w:pPr>
            <w:r>
              <w:rPr>
                <w:rFonts w:hint="eastAsia"/>
                <w:color w:val="auto"/>
              </w:rPr>
              <w:t>分值</w:t>
            </w:r>
          </w:p>
        </w:tc>
        <w:tc>
          <w:tcPr>
            <w:tcW w:w="3629" w:type="dxa"/>
            <w:noWrap w:val="0"/>
            <w:vAlign w:val="center"/>
          </w:tcPr>
          <w:p>
            <w:pPr>
              <w:jc w:val="center"/>
              <w:rPr>
                <w:color w:val="auto"/>
              </w:rPr>
            </w:pPr>
            <w:r>
              <w:rPr>
                <w:rFonts w:hint="eastAsia"/>
                <w:color w:val="auto"/>
              </w:rPr>
              <w:t>考评内容</w:t>
            </w:r>
          </w:p>
        </w:tc>
        <w:tc>
          <w:tcPr>
            <w:tcW w:w="835" w:type="dxa"/>
            <w:noWrap w:val="0"/>
            <w:vAlign w:val="center"/>
          </w:tcPr>
          <w:p>
            <w:pPr>
              <w:jc w:val="center"/>
              <w:rPr>
                <w:color w:val="auto"/>
              </w:rPr>
            </w:pPr>
            <w:r>
              <w:rPr>
                <w:rFonts w:hint="eastAsia"/>
                <w:color w:val="auto"/>
              </w:rPr>
              <w:t>得分</w:t>
            </w:r>
          </w:p>
        </w:tc>
        <w:tc>
          <w:tcPr>
            <w:tcW w:w="940" w:type="dxa"/>
            <w:noWrap w:val="0"/>
            <w:vAlign w:val="center"/>
          </w:tcPr>
          <w:p>
            <w:pPr>
              <w:widowControl/>
              <w:adjustRightInd w:val="0"/>
              <w:snapToGrid w:val="0"/>
              <w:spacing w:after="200" w:line="12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604" w:type="dxa"/>
            <w:noWrap w:val="0"/>
            <w:vAlign w:val="center"/>
          </w:tcPr>
          <w:p>
            <w:pPr>
              <w:jc w:val="center"/>
              <w:rPr>
                <w:rFonts w:eastAsia="微软雅黑"/>
                <w:color w:val="auto"/>
              </w:rPr>
            </w:pPr>
            <w:r>
              <w:rPr>
                <w:color w:val="auto"/>
              </w:rPr>
              <w:t>1</w:t>
            </w:r>
          </w:p>
        </w:tc>
        <w:tc>
          <w:tcPr>
            <w:tcW w:w="989" w:type="dxa"/>
            <w:vMerge w:val="restart"/>
            <w:noWrap w:val="0"/>
            <w:vAlign w:val="center"/>
          </w:tcPr>
          <w:p>
            <w:pPr>
              <w:jc w:val="center"/>
              <w:rPr>
                <w:color w:val="auto"/>
              </w:rPr>
            </w:pPr>
          </w:p>
          <w:p>
            <w:pPr>
              <w:ind w:firstLine="501"/>
              <w:jc w:val="center"/>
              <w:rPr>
                <w:rFonts w:ascii="Tahoma" w:hAnsi="Tahoma" w:eastAsia="微软雅黑"/>
                <w:color w:val="auto"/>
                <w:sz w:val="22"/>
                <w:szCs w:val="22"/>
              </w:rPr>
            </w:pPr>
          </w:p>
          <w:p>
            <w:pPr>
              <w:ind w:firstLine="220" w:firstLineChars="100"/>
              <w:jc w:val="left"/>
              <w:rPr>
                <w:color w:val="auto"/>
                <w:sz w:val="22"/>
                <w:szCs w:val="22"/>
              </w:rPr>
            </w:pPr>
            <w:r>
              <w:rPr>
                <w:rFonts w:hint="eastAsia"/>
                <w:color w:val="auto"/>
                <w:sz w:val="22"/>
                <w:szCs w:val="22"/>
              </w:rPr>
              <w:t>量化</w:t>
            </w:r>
          </w:p>
          <w:p>
            <w:pPr>
              <w:ind w:firstLine="220" w:firstLineChars="100"/>
              <w:jc w:val="left"/>
              <w:rPr>
                <w:color w:val="auto"/>
                <w:sz w:val="22"/>
                <w:szCs w:val="22"/>
              </w:rPr>
            </w:pPr>
            <w:r>
              <w:rPr>
                <w:rFonts w:hint="eastAsia"/>
                <w:color w:val="auto"/>
                <w:sz w:val="22"/>
                <w:szCs w:val="22"/>
              </w:rPr>
              <w:t>考核</w:t>
            </w:r>
          </w:p>
          <w:p>
            <w:pPr>
              <w:ind w:firstLine="220" w:firstLineChars="100"/>
              <w:jc w:val="left"/>
              <w:rPr>
                <w:color w:val="auto"/>
                <w:sz w:val="22"/>
                <w:szCs w:val="22"/>
              </w:rPr>
            </w:pPr>
            <w:r>
              <w:rPr>
                <w:rFonts w:hint="eastAsia"/>
                <w:color w:val="auto"/>
                <w:sz w:val="22"/>
                <w:szCs w:val="22"/>
              </w:rPr>
              <w:t>评分</w:t>
            </w:r>
          </w:p>
        </w:tc>
        <w:tc>
          <w:tcPr>
            <w:tcW w:w="1210" w:type="dxa"/>
            <w:gridSpan w:val="2"/>
            <w:noWrap w:val="0"/>
            <w:vAlign w:val="center"/>
          </w:tcPr>
          <w:p>
            <w:pPr>
              <w:jc w:val="center"/>
              <w:rPr>
                <w:rFonts w:eastAsia="微软雅黑"/>
                <w:color w:val="auto"/>
              </w:rPr>
            </w:pPr>
            <w:r>
              <w:rPr>
                <w:rFonts w:hint="eastAsia"/>
                <w:color w:val="auto"/>
              </w:rPr>
              <w:t>学历</w:t>
            </w:r>
          </w:p>
        </w:tc>
        <w:tc>
          <w:tcPr>
            <w:tcW w:w="991" w:type="dxa"/>
            <w:noWrap w:val="0"/>
            <w:vAlign w:val="center"/>
          </w:tcPr>
          <w:p>
            <w:pPr>
              <w:jc w:val="center"/>
              <w:rPr>
                <w:rFonts w:eastAsia="微软雅黑"/>
                <w:color w:val="auto"/>
              </w:rPr>
            </w:pPr>
            <w:r>
              <w:rPr>
                <w:rFonts w:eastAsia="微软雅黑"/>
                <w:color w:val="auto"/>
              </w:rPr>
              <w:t>20</w:t>
            </w:r>
          </w:p>
        </w:tc>
        <w:tc>
          <w:tcPr>
            <w:tcW w:w="3629" w:type="dxa"/>
            <w:noWrap w:val="0"/>
            <w:vAlign w:val="center"/>
          </w:tcPr>
          <w:p>
            <w:pPr>
              <w:rPr>
                <w:rFonts w:hint="default" w:eastAsia="微软雅黑"/>
                <w:color w:val="auto"/>
                <w:lang w:val="en-US" w:eastAsia="zh-CN"/>
              </w:rPr>
            </w:pPr>
            <w:r>
              <w:rPr>
                <w:rFonts w:hint="eastAsia"/>
                <w:color w:val="auto"/>
              </w:rPr>
              <w:t>获得国家教育部门承认的现有最高学历（查询国家学信网），取得本科学历具有学士学位的得</w:t>
            </w:r>
            <w:r>
              <w:rPr>
                <w:color w:val="auto"/>
              </w:rPr>
              <w:t>20</w:t>
            </w:r>
            <w:r>
              <w:rPr>
                <w:rFonts w:hint="eastAsia"/>
                <w:color w:val="auto"/>
              </w:rPr>
              <w:t>分，本科学历无学士学位的得</w:t>
            </w:r>
            <w:r>
              <w:rPr>
                <w:rFonts w:hint="eastAsia"/>
                <w:color w:val="auto"/>
                <w:lang w:val="en-US" w:eastAsia="zh-CN"/>
              </w:rPr>
              <w:t>17</w:t>
            </w:r>
            <w:r>
              <w:rPr>
                <w:rFonts w:hint="eastAsia"/>
                <w:color w:val="auto"/>
              </w:rPr>
              <w:t>分</w:t>
            </w:r>
            <w:r>
              <w:rPr>
                <w:rFonts w:eastAsia="微软雅黑"/>
                <w:color w:val="auto"/>
              </w:rPr>
              <w:t xml:space="preserve"> </w:t>
            </w:r>
            <w:r>
              <w:rPr>
                <w:rFonts w:hint="eastAsia" w:eastAsia="微软雅黑"/>
                <w:color w:val="auto"/>
                <w:lang w:eastAsia="zh-CN"/>
              </w:rPr>
              <w:t>，</w:t>
            </w:r>
            <w:r>
              <w:rPr>
                <w:rFonts w:hint="eastAsia" w:ascii="Times New Roman" w:hAnsi="Times New Roman" w:eastAsia="宋体" w:cs="Times New Roman"/>
                <w:color w:val="auto"/>
                <w:lang w:eastAsia="zh-CN"/>
              </w:rPr>
              <w:t>取得大专学历</w:t>
            </w:r>
            <w:r>
              <w:rPr>
                <w:rFonts w:hint="eastAsia" w:ascii="Times New Roman" w:hAnsi="Times New Roman" w:eastAsia="宋体" w:cs="Times New Roman"/>
                <w:color w:val="auto"/>
                <w:lang w:val="en-US" w:eastAsia="zh-CN"/>
              </w:rPr>
              <w:t>15分。</w:t>
            </w:r>
          </w:p>
        </w:tc>
        <w:tc>
          <w:tcPr>
            <w:tcW w:w="835" w:type="dxa"/>
            <w:noWrap w:val="0"/>
            <w:vAlign w:val="center"/>
          </w:tcPr>
          <w:p>
            <w:pPr>
              <w:jc w:val="center"/>
              <w:rPr>
                <w:color w:val="auto"/>
              </w:rPr>
            </w:pPr>
          </w:p>
        </w:tc>
        <w:tc>
          <w:tcPr>
            <w:tcW w:w="940" w:type="dxa"/>
            <w:vMerge w:val="restart"/>
            <w:noWrap w:val="0"/>
            <w:vAlign w:val="center"/>
          </w:tcPr>
          <w:p>
            <w:pPr>
              <w:rPr>
                <w:color w:val="auto"/>
              </w:rPr>
            </w:pPr>
          </w:p>
          <w:p>
            <w:pPr>
              <w:jc w:val="center"/>
              <w:rPr>
                <w:rFonts w:eastAsia="微软雅黑"/>
                <w:color w:val="auto"/>
              </w:rPr>
            </w:pPr>
            <w:r>
              <w:rPr>
                <w:rFonts w:hint="eastAsia"/>
                <w:color w:val="auto"/>
              </w:rPr>
              <w:t>得分就高不就低，不累加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1" w:hRule="atLeast"/>
        </w:trPr>
        <w:tc>
          <w:tcPr>
            <w:tcW w:w="604" w:type="dxa"/>
            <w:noWrap w:val="0"/>
            <w:vAlign w:val="center"/>
          </w:tcPr>
          <w:p>
            <w:pPr>
              <w:jc w:val="center"/>
              <w:rPr>
                <w:color w:val="auto"/>
              </w:rPr>
            </w:pPr>
            <w:r>
              <w:rPr>
                <w:color w:val="auto"/>
              </w:rPr>
              <w:t>2</w:t>
            </w:r>
          </w:p>
          <w:p>
            <w:pPr>
              <w:jc w:val="center"/>
              <w:rPr>
                <w:rFonts w:hint="eastAsia"/>
                <w:color w:val="auto"/>
              </w:rPr>
            </w:pPr>
          </w:p>
        </w:tc>
        <w:tc>
          <w:tcPr>
            <w:tcW w:w="989" w:type="dxa"/>
            <w:vMerge w:val="continue"/>
            <w:noWrap w:val="0"/>
            <w:vAlign w:val="center"/>
          </w:tcPr>
          <w:p>
            <w:pPr>
              <w:jc w:val="center"/>
              <w:rPr>
                <w:color w:val="auto"/>
              </w:rPr>
            </w:pPr>
          </w:p>
        </w:tc>
        <w:tc>
          <w:tcPr>
            <w:tcW w:w="1210" w:type="dxa"/>
            <w:gridSpan w:val="2"/>
            <w:vMerge w:val="restart"/>
            <w:noWrap w:val="0"/>
            <w:vAlign w:val="center"/>
          </w:tcPr>
          <w:p>
            <w:pPr>
              <w:tabs>
                <w:tab w:val="left" w:pos="449"/>
              </w:tabs>
              <w:jc w:val="left"/>
              <w:rPr>
                <w:rFonts w:hint="eastAsia" w:eastAsia="宋体"/>
                <w:color w:val="auto"/>
                <w:lang w:eastAsia="zh-CN"/>
              </w:rPr>
            </w:pPr>
            <w:r>
              <w:rPr>
                <w:rFonts w:hint="eastAsia"/>
                <w:color w:val="auto"/>
                <w:lang w:eastAsia="zh-CN"/>
              </w:rPr>
              <w:t>综合能力</w:t>
            </w:r>
          </w:p>
        </w:tc>
        <w:tc>
          <w:tcPr>
            <w:tcW w:w="991" w:type="dxa"/>
            <w:noWrap w:val="0"/>
            <w:vAlign w:val="center"/>
          </w:tcPr>
          <w:p>
            <w:pPr>
              <w:jc w:val="center"/>
              <w:rPr>
                <w:rFonts w:hint="default" w:eastAsia="微软雅黑"/>
                <w:color w:val="auto"/>
                <w:lang w:val="en-US" w:eastAsia="zh-CN"/>
              </w:rPr>
            </w:pPr>
            <w:r>
              <w:rPr>
                <w:rFonts w:hint="eastAsia"/>
                <w:color w:val="auto"/>
                <w:lang w:val="en-US" w:eastAsia="zh-CN"/>
              </w:rPr>
              <w:t>25</w:t>
            </w:r>
          </w:p>
        </w:tc>
        <w:tc>
          <w:tcPr>
            <w:tcW w:w="3629" w:type="dxa"/>
            <w:noWrap w:val="0"/>
            <w:vAlign w:val="center"/>
          </w:tcPr>
          <w:p>
            <w:pPr>
              <w:numPr>
                <w:ilvl w:val="0"/>
                <w:numId w:val="0"/>
              </w:numPr>
              <w:jc w:val="left"/>
              <w:rPr>
                <w:rFonts w:hint="eastAsia" w:ascii="宋体" w:hAnsi="宋体"/>
                <w:color w:val="auto"/>
                <w:lang w:val="en-US" w:eastAsia="zh-CN"/>
              </w:rPr>
            </w:pPr>
            <w:r>
              <w:rPr>
                <w:rFonts w:hint="eastAsia" w:ascii="宋体" w:hAnsi="宋体"/>
                <w:color w:val="auto"/>
                <w:lang w:val="en-US" w:eastAsia="zh-CN"/>
              </w:rPr>
              <w:t xml:space="preserve">1. </w:t>
            </w:r>
            <w:r>
              <w:rPr>
                <w:rFonts w:hint="eastAsia" w:ascii="宋体" w:hAnsi="宋体"/>
                <w:color w:val="auto"/>
              </w:rPr>
              <w:t>在校期间</w:t>
            </w:r>
            <w:r>
              <w:rPr>
                <w:rFonts w:ascii="宋体" w:hAnsi="宋体"/>
                <w:color w:val="auto"/>
              </w:rPr>
              <w:t>获得国家奖学金得</w:t>
            </w:r>
            <w:r>
              <w:rPr>
                <w:rFonts w:hint="eastAsia" w:ascii="宋体" w:hAnsi="宋体"/>
                <w:color w:val="auto"/>
                <w:lang w:val="en-US" w:eastAsia="zh-CN"/>
              </w:rPr>
              <w:t>5</w:t>
            </w:r>
            <w:r>
              <w:rPr>
                <w:rFonts w:hint="eastAsia" w:ascii="宋体" w:hAnsi="宋体"/>
                <w:color w:val="auto"/>
              </w:rPr>
              <w:t>分</w:t>
            </w:r>
            <w:r>
              <w:rPr>
                <w:rFonts w:hint="eastAsia" w:ascii="宋体" w:hAnsi="宋体"/>
                <w:color w:val="auto"/>
                <w:lang w:eastAsia="zh-CN"/>
              </w:rPr>
              <w:t>；</w:t>
            </w:r>
          </w:p>
          <w:p>
            <w:pPr>
              <w:numPr>
                <w:ilvl w:val="0"/>
                <w:numId w:val="0"/>
              </w:numPr>
              <w:jc w:val="left"/>
              <w:rPr>
                <w:rFonts w:hint="eastAsia" w:ascii="宋体" w:hAnsi="宋体"/>
                <w:color w:val="auto"/>
              </w:rPr>
            </w:pPr>
            <w:r>
              <w:rPr>
                <w:rFonts w:hint="eastAsia" w:ascii="宋体" w:hAnsi="宋体"/>
                <w:color w:val="auto"/>
                <w:lang w:val="en-US" w:eastAsia="zh-CN"/>
              </w:rPr>
              <w:t>2.</w:t>
            </w:r>
            <w:r>
              <w:rPr>
                <w:rFonts w:hint="eastAsia" w:ascii="宋体" w:hAnsi="宋体"/>
                <w:color w:val="auto"/>
              </w:rPr>
              <w:t>在校期间</w:t>
            </w:r>
            <w:r>
              <w:rPr>
                <w:rFonts w:ascii="宋体" w:hAnsi="宋体"/>
                <w:color w:val="auto"/>
              </w:rPr>
              <w:t>获得</w:t>
            </w:r>
            <w:r>
              <w:rPr>
                <w:rFonts w:hint="eastAsia" w:ascii="宋体" w:hAnsi="宋体"/>
                <w:color w:val="auto"/>
              </w:rPr>
              <w:t>校级</w:t>
            </w:r>
            <w:r>
              <w:rPr>
                <w:rFonts w:ascii="宋体" w:hAnsi="宋体"/>
                <w:color w:val="auto"/>
              </w:rPr>
              <w:t>奖学金</w:t>
            </w:r>
            <w:r>
              <w:rPr>
                <w:rFonts w:hint="eastAsia" w:ascii="宋体" w:hAnsi="宋体"/>
                <w:color w:val="auto"/>
                <w:lang w:val="en-US" w:eastAsia="zh-CN"/>
              </w:rPr>
              <w:t>3</w:t>
            </w:r>
            <w:r>
              <w:rPr>
                <w:rFonts w:hint="eastAsia" w:ascii="宋体" w:hAnsi="宋体"/>
                <w:color w:val="auto"/>
              </w:rPr>
              <w:t>分</w:t>
            </w:r>
            <w:r>
              <w:rPr>
                <w:rFonts w:hint="eastAsia" w:ascii="宋体" w:hAnsi="宋体"/>
                <w:color w:val="auto"/>
                <w:lang w:eastAsia="zh-CN"/>
              </w:rPr>
              <w:t>；</w:t>
            </w:r>
          </w:p>
          <w:p>
            <w:pPr>
              <w:numPr>
                <w:ilvl w:val="0"/>
                <w:numId w:val="0"/>
              </w:numPr>
              <w:jc w:val="left"/>
              <w:rPr>
                <w:rFonts w:hint="eastAsia" w:ascii="宋体" w:hAnsi="宋体" w:eastAsia="宋体"/>
                <w:color w:val="auto"/>
                <w:lang w:eastAsia="zh-CN"/>
              </w:rPr>
            </w:pPr>
            <w:r>
              <w:rPr>
                <w:rFonts w:hint="eastAsia" w:ascii="宋体" w:hAnsi="宋体"/>
                <w:color w:val="auto"/>
                <w:lang w:val="en-US" w:eastAsia="zh-CN"/>
              </w:rPr>
              <w:t>3.</w:t>
            </w:r>
            <w:r>
              <w:rPr>
                <w:rFonts w:hint="eastAsia" w:ascii="宋体" w:hAnsi="宋体"/>
                <w:color w:val="auto"/>
              </w:rPr>
              <w:t>优秀毕业生</w:t>
            </w:r>
            <w:r>
              <w:rPr>
                <w:rFonts w:ascii="宋体" w:hAnsi="宋体"/>
                <w:color w:val="auto"/>
              </w:rPr>
              <w:t>得</w:t>
            </w:r>
            <w:r>
              <w:rPr>
                <w:rFonts w:hint="eastAsia" w:ascii="宋体" w:hAnsi="宋体"/>
                <w:color w:val="auto"/>
              </w:rPr>
              <w:t>5分（需</w:t>
            </w:r>
            <w:r>
              <w:rPr>
                <w:rFonts w:ascii="宋体" w:hAnsi="宋体"/>
                <w:color w:val="auto"/>
              </w:rPr>
              <w:t>提供</w:t>
            </w:r>
            <w:r>
              <w:rPr>
                <w:rFonts w:hint="eastAsia" w:ascii="宋体" w:hAnsi="宋体"/>
                <w:color w:val="auto"/>
              </w:rPr>
              <w:t>学校</w:t>
            </w:r>
            <w:r>
              <w:rPr>
                <w:rFonts w:ascii="宋体" w:hAnsi="宋体"/>
                <w:color w:val="auto"/>
              </w:rPr>
              <w:t>证明</w:t>
            </w:r>
            <w:r>
              <w:rPr>
                <w:rFonts w:hint="eastAsia" w:ascii="宋体" w:hAnsi="宋体"/>
                <w:color w:val="auto"/>
              </w:rPr>
              <w:t>文件）</w:t>
            </w:r>
            <w:r>
              <w:rPr>
                <w:rFonts w:hint="eastAsia" w:ascii="宋体" w:hAnsi="宋体"/>
                <w:color w:val="auto"/>
                <w:lang w:eastAsia="zh-CN"/>
              </w:rPr>
              <w:t>；</w:t>
            </w:r>
          </w:p>
          <w:p>
            <w:pPr>
              <w:jc w:val="left"/>
              <w:rPr>
                <w:rFonts w:hint="eastAsia" w:ascii="宋体" w:hAnsi="宋体" w:eastAsia="宋体"/>
                <w:color w:val="auto"/>
                <w:lang w:eastAsia="zh-CN"/>
              </w:rPr>
            </w:pPr>
            <w:r>
              <w:rPr>
                <w:rFonts w:hint="eastAsia" w:ascii="宋体" w:hAnsi="宋体" w:eastAsia="宋体" w:cs="宋体"/>
                <w:color w:val="auto"/>
                <w:sz w:val="21"/>
                <w:szCs w:val="21"/>
                <w:highlight w:val="none"/>
                <w:lang w:val="en-US" w:eastAsia="zh-CN"/>
              </w:rPr>
              <w:t>4.中共党员的得3分、预备党员</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jc w:val="left"/>
              <w:rPr>
                <w:rFonts w:hint="eastAsia" w:ascii="宋体" w:hAnsi="宋体"/>
                <w:color w:val="auto"/>
                <w:lang w:eastAsia="zh-CN"/>
              </w:rPr>
            </w:pPr>
            <w:r>
              <w:rPr>
                <w:rFonts w:hint="eastAsia" w:ascii="宋体" w:hAnsi="宋体"/>
                <w:color w:val="auto"/>
                <w:lang w:val="en-US" w:eastAsia="zh-CN"/>
              </w:rPr>
              <w:t>5.</w:t>
            </w:r>
            <w:r>
              <w:rPr>
                <w:rFonts w:hint="eastAsia" w:ascii="宋体" w:hAnsi="宋体"/>
                <w:color w:val="auto"/>
              </w:rPr>
              <w:t>英语</w:t>
            </w:r>
            <w:r>
              <w:rPr>
                <w:rFonts w:ascii="宋体" w:hAnsi="宋体"/>
                <w:color w:val="auto"/>
              </w:rPr>
              <w:t>四级证书得</w:t>
            </w:r>
            <w:r>
              <w:rPr>
                <w:rFonts w:hint="eastAsia" w:ascii="宋体" w:hAnsi="宋体"/>
                <w:color w:val="auto"/>
                <w:lang w:val="en-US" w:eastAsia="zh-CN"/>
              </w:rPr>
              <w:t>5</w:t>
            </w:r>
            <w:r>
              <w:rPr>
                <w:rFonts w:hint="eastAsia" w:ascii="宋体" w:hAnsi="宋体"/>
                <w:color w:val="auto"/>
              </w:rPr>
              <w:t>分</w:t>
            </w:r>
            <w:r>
              <w:rPr>
                <w:rFonts w:hint="eastAsia" w:ascii="宋体" w:hAnsi="宋体"/>
                <w:color w:val="auto"/>
                <w:lang w:eastAsia="zh-CN"/>
              </w:rPr>
              <w:t>；</w:t>
            </w:r>
          </w:p>
          <w:p>
            <w:pPr>
              <w:jc w:val="left"/>
              <w:rPr>
                <w:rFonts w:hint="eastAsia" w:ascii="宋体" w:hAnsi="宋体"/>
                <w:color w:val="auto"/>
                <w:lang w:eastAsia="zh-CN"/>
              </w:rPr>
            </w:pPr>
            <w:r>
              <w:rPr>
                <w:rFonts w:hint="eastAsia" w:ascii="宋体" w:hAnsi="宋体"/>
                <w:color w:val="auto"/>
                <w:lang w:val="en-US" w:eastAsia="zh-CN"/>
              </w:rPr>
              <w:t>6.</w:t>
            </w:r>
            <w:r>
              <w:rPr>
                <w:rFonts w:ascii="宋体" w:hAnsi="宋体"/>
                <w:color w:val="auto"/>
              </w:rPr>
              <w:t>计算机二级</w:t>
            </w:r>
            <w:r>
              <w:rPr>
                <w:rFonts w:hint="eastAsia" w:ascii="宋体" w:hAnsi="宋体"/>
                <w:color w:val="auto"/>
              </w:rPr>
              <w:t>证书</w:t>
            </w:r>
            <w:r>
              <w:rPr>
                <w:rFonts w:ascii="宋体" w:hAnsi="宋体"/>
                <w:color w:val="auto"/>
              </w:rPr>
              <w:t>得</w:t>
            </w:r>
            <w:r>
              <w:rPr>
                <w:rFonts w:hint="eastAsia" w:ascii="宋体" w:hAnsi="宋体"/>
                <w:color w:val="auto"/>
                <w:lang w:val="en-US" w:eastAsia="zh-CN"/>
              </w:rPr>
              <w:t>3</w:t>
            </w:r>
            <w:r>
              <w:rPr>
                <w:rFonts w:hint="eastAsia" w:ascii="宋体" w:hAnsi="宋体"/>
                <w:color w:val="auto"/>
              </w:rPr>
              <w:t>分</w:t>
            </w:r>
            <w:r>
              <w:rPr>
                <w:rFonts w:hint="eastAsia" w:ascii="宋体" w:hAnsi="宋体"/>
                <w:color w:val="auto"/>
                <w:lang w:eastAsia="zh-CN"/>
              </w:rPr>
              <w:t>；</w:t>
            </w:r>
          </w:p>
          <w:p>
            <w:pPr>
              <w:jc w:val="left"/>
              <w:rPr>
                <w:rFonts w:hint="eastAsia" w:ascii="宋体" w:hAnsi="宋体"/>
                <w:color w:val="auto"/>
                <w:lang w:eastAsia="zh-CN"/>
              </w:rPr>
            </w:pPr>
            <w:r>
              <w:rPr>
                <w:rFonts w:hint="eastAsia" w:ascii="宋体" w:hAnsi="宋体"/>
                <w:color w:val="auto"/>
                <w:lang w:val="en-US" w:eastAsia="zh-CN"/>
              </w:rPr>
              <w:t>7.</w:t>
            </w:r>
            <w:r>
              <w:rPr>
                <w:rFonts w:ascii="宋体" w:hAnsi="宋体"/>
                <w:color w:val="auto"/>
              </w:rPr>
              <w:t>计算机一级证书得</w:t>
            </w:r>
            <w:r>
              <w:rPr>
                <w:rFonts w:hint="eastAsia" w:ascii="宋体" w:hAnsi="宋体"/>
                <w:color w:val="auto"/>
                <w:lang w:val="en-US" w:eastAsia="zh-CN"/>
              </w:rPr>
              <w:t>2</w:t>
            </w:r>
            <w:r>
              <w:rPr>
                <w:rFonts w:hint="eastAsia" w:ascii="宋体" w:hAnsi="宋体"/>
                <w:color w:val="auto"/>
              </w:rPr>
              <w:t>分</w:t>
            </w:r>
            <w:r>
              <w:rPr>
                <w:rFonts w:hint="eastAsia" w:ascii="宋体" w:hAnsi="宋体"/>
                <w:color w:val="auto"/>
                <w:lang w:eastAsia="zh-CN"/>
              </w:rPr>
              <w:t>；</w:t>
            </w:r>
          </w:p>
          <w:p>
            <w:pPr>
              <w:jc w:val="left"/>
              <w:rPr>
                <w:rFonts w:hint="eastAsia" w:ascii="宋体" w:hAnsi="宋体"/>
                <w:color w:val="auto"/>
                <w:lang w:val="en-US" w:eastAsia="zh-CN"/>
              </w:rPr>
            </w:pPr>
            <w:r>
              <w:rPr>
                <w:rFonts w:hint="eastAsia" w:ascii="宋体" w:hAnsi="宋体"/>
                <w:color w:val="auto"/>
                <w:lang w:val="en-US" w:eastAsia="zh-CN"/>
              </w:rPr>
              <w:t>8.文章发表，在省、市、县级报刊发表文章分别的5分、3分、2分。</w:t>
            </w:r>
          </w:p>
          <w:p>
            <w:pPr>
              <w:jc w:val="left"/>
              <w:rPr>
                <w:rFonts w:hint="eastAsia" w:ascii="宋体" w:hAnsi="宋体"/>
                <w:color w:val="auto"/>
                <w:lang w:val="en-US" w:eastAsia="zh-CN"/>
              </w:rPr>
            </w:pPr>
            <w:r>
              <w:rPr>
                <w:rFonts w:hint="eastAsia" w:ascii="宋体" w:hAnsi="宋体"/>
                <w:color w:val="auto"/>
                <w:lang w:val="en-US" w:eastAsia="zh-CN"/>
              </w:rPr>
              <w:t>（按项得分，最高不得超过25分）</w:t>
            </w:r>
          </w:p>
          <w:p>
            <w:pPr>
              <w:rPr>
                <w:rFonts w:hint="default" w:ascii="宋体" w:hAnsi="宋体"/>
                <w:color w:val="auto"/>
                <w:lang w:val="en-US" w:eastAsia="zh-CN"/>
              </w:rPr>
            </w:pPr>
          </w:p>
        </w:tc>
        <w:tc>
          <w:tcPr>
            <w:tcW w:w="835" w:type="dxa"/>
            <w:noWrap w:val="0"/>
            <w:vAlign w:val="center"/>
          </w:tcPr>
          <w:p>
            <w:pPr>
              <w:jc w:val="center"/>
              <w:rPr>
                <w:color w:val="auto"/>
              </w:rPr>
            </w:pPr>
          </w:p>
        </w:tc>
        <w:tc>
          <w:tcPr>
            <w:tcW w:w="940" w:type="dxa"/>
            <w:vMerge w:val="continue"/>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604" w:type="dxa"/>
            <w:noWrap w:val="0"/>
            <w:vAlign w:val="center"/>
          </w:tcPr>
          <w:p>
            <w:pPr>
              <w:jc w:val="center"/>
              <w:rPr>
                <w:rFonts w:hint="eastAsia" w:eastAsia="宋体"/>
                <w:color w:val="auto"/>
                <w:lang w:val="en-US" w:eastAsia="zh-CN"/>
              </w:rPr>
            </w:pPr>
            <w:r>
              <w:rPr>
                <w:rFonts w:hint="eastAsia"/>
                <w:color w:val="auto"/>
                <w:lang w:val="en-US" w:eastAsia="zh-CN"/>
              </w:rPr>
              <w:t>3</w:t>
            </w:r>
          </w:p>
        </w:tc>
        <w:tc>
          <w:tcPr>
            <w:tcW w:w="989" w:type="dxa"/>
            <w:vMerge w:val="continue"/>
            <w:noWrap w:val="0"/>
            <w:vAlign w:val="center"/>
          </w:tcPr>
          <w:p>
            <w:pPr>
              <w:jc w:val="center"/>
              <w:rPr>
                <w:color w:val="auto"/>
              </w:rPr>
            </w:pPr>
          </w:p>
        </w:tc>
        <w:tc>
          <w:tcPr>
            <w:tcW w:w="1210" w:type="dxa"/>
            <w:gridSpan w:val="2"/>
            <w:vMerge w:val="continue"/>
            <w:noWrap w:val="0"/>
            <w:vAlign w:val="center"/>
          </w:tcPr>
          <w:p>
            <w:pPr>
              <w:jc w:val="center"/>
              <w:rPr>
                <w:rFonts w:hint="eastAsia" w:eastAsia="宋体"/>
                <w:color w:val="auto"/>
                <w:lang w:val="en-US" w:eastAsia="zh-CN"/>
              </w:rPr>
            </w:pPr>
          </w:p>
        </w:tc>
        <w:tc>
          <w:tcPr>
            <w:tcW w:w="991" w:type="dxa"/>
            <w:noWrap w:val="0"/>
            <w:vAlign w:val="center"/>
          </w:tcPr>
          <w:p>
            <w:pPr>
              <w:jc w:val="center"/>
              <w:rPr>
                <w:rFonts w:hint="eastAsia" w:eastAsia="微软雅黑"/>
                <w:color w:val="auto"/>
                <w:lang w:val="en-US" w:eastAsia="zh-CN"/>
              </w:rPr>
            </w:pPr>
            <w:r>
              <w:rPr>
                <w:rFonts w:hint="eastAsia" w:eastAsia="微软雅黑"/>
                <w:color w:val="auto"/>
                <w:lang w:val="en-US" w:eastAsia="zh-CN"/>
              </w:rPr>
              <w:t>5</w:t>
            </w:r>
          </w:p>
        </w:tc>
        <w:tc>
          <w:tcPr>
            <w:tcW w:w="3629" w:type="dxa"/>
            <w:noWrap w:val="0"/>
            <w:vAlign w:val="center"/>
          </w:tcPr>
          <w:p>
            <w:pPr>
              <w:rPr>
                <w:rFonts w:hint="default" w:eastAsia="宋体"/>
                <w:color w:val="auto"/>
                <w:lang w:val="en-US" w:eastAsia="zh-CN"/>
              </w:rPr>
            </w:pPr>
            <w:r>
              <w:rPr>
                <w:rFonts w:hint="eastAsia"/>
                <w:color w:val="auto"/>
                <w:lang w:eastAsia="zh-CN"/>
              </w:rPr>
              <w:t>中国语言文学类、法学类专业量化考核加</w:t>
            </w:r>
            <w:r>
              <w:rPr>
                <w:rFonts w:hint="eastAsia"/>
                <w:color w:val="auto"/>
                <w:lang w:val="en-US" w:eastAsia="zh-CN"/>
              </w:rPr>
              <w:t>5分。</w:t>
            </w:r>
          </w:p>
        </w:tc>
        <w:tc>
          <w:tcPr>
            <w:tcW w:w="835" w:type="dxa"/>
            <w:noWrap w:val="0"/>
            <w:vAlign w:val="center"/>
          </w:tcPr>
          <w:p>
            <w:pPr>
              <w:jc w:val="center"/>
              <w:rPr>
                <w:color w:val="auto"/>
              </w:rPr>
            </w:pPr>
          </w:p>
        </w:tc>
        <w:tc>
          <w:tcPr>
            <w:tcW w:w="940" w:type="dxa"/>
            <w:vMerge w:val="continue"/>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604" w:type="dxa"/>
            <w:noWrap w:val="0"/>
            <w:vAlign w:val="center"/>
          </w:tcPr>
          <w:p>
            <w:pPr>
              <w:widowControl/>
              <w:adjustRightInd w:val="0"/>
              <w:snapToGrid w:val="0"/>
              <w:spacing w:after="200" w:line="120" w:lineRule="auto"/>
              <w:jc w:val="center"/>
              <w:rPr>
                <w:rFonts w:hint="eastAsia" w:eastAsia="微软雅黑"/>
                <w:color w:val="auto"/>
                <w:lang w:eastAsia="zh-CN"/>
              </w:rPr>
            </w:pPr>
            <w:r>
              <w:rPr>
                <w:rFonts w:hint="eastAsia"/>
                <w:color w:val="auto"/>
                <w:lang w:val="en-US" w:eastAsia="zh-CN"/>
              </w:rPr>
              <w:t>4</w:t>
            </w:r>
          </w:p>
        </w:tc>
        <w:tc>
          <w:tcPr>
            <w:tcW w:w="2199" w:type="dxa"/>
            <w:gridSpan w:val="3"/>
            <w:noWrap w:val="0"/>
            <w:vAlign w:val="center"/>
          </w:tcPr>
          <w:p>
            <w:pPr>
              <w:jc w:val="center"/>
              <w:rPr>
                <w:color w:val="auto"/>
              </w:rPr>
            </w:pPr>
          </w:p>
          <w:p>
            <w:pPr>
              <w:jc w:val="center"/>
              <w:rPr>
                <w:color w:val="auto"/>
              </w:rPr>
            </w:pPr>
            <w:r>
              <w:rPr>
                <w:rFonts w:hint="eastAsia"/>
                <w:color w:val="auto"/>
              </w:rPr>
              <w:t>小计</w:t>
            </w:r>
          </w:p>
        </w:tc>
        <w:tc>
          <w:tcPr>
            <w:tcW w:w="991" w:type="dxa"/>
            <w:noWrap w:val="0"/>
            <w:vAlign w:val="center"/>
          </w:tcPr>
          <w:p>
            <w:pPr>
              <w:jc w:val="center"/>
              <w:rPr>
                <w:color w:val="auto"/>
              </w:rPr>
            </w:pPr>
            <w:r>
              <w:rPr>
                <w:color w:val="auto"/>
              </w:rPr>
              <w:t>50</w:t>
            </w:r>
          </w:p>
        </w:tc>
        <w:tc>
          <w:tcPr>
            <w:tcW w:w="3629" w:type="dxa"/>
            <w:noWrap w:val="0"/>
            <w:vAlign w:val="center"/>
          </w:tcPr>
          <w:p>
            <w:pPr>
              <w:widowControl/>
              <w:adjustRightInd w:val="0"/>
              <w:snapToGrid w:val="0"/>
              <w:spacing w:after="200" w:line="120" w:lineRule="auto"/>
              <w:jc w:val="center"/>
              <w:rPr>
                <w:color w:val="auto"/>
              </w:rPr>
            </w:pPr>
          </w:p>
        </w:tc>
        <w:tc>
          <w:tcPr>
            <w:tcW w:w="835" w:type="dxa"/>
            <w:noWrap w:val="0"/>
            <w:vAlign w:val="center"/>
          </w:tcPr>
          <w:p>
            <w:pPr>
              <w:widowControl/>
              <w:adjustRightInd w:val="0"/>
              <w:snapToGrid w:val="0"/>
              <w:spacing w:after="200" w:line="120" w:lineRule="auto"/>
              <w:jc w:val="center"/>
              <w:rPr>
                <w:color w:val="auto"/>
              </w:rPr>
            </w:pPr>
          </w:p>
        </w:tc>
        <w:tc>
          <w:tcPr>
            <w:tcW w:w="940" w:type="dxa"/>
            <w:noWrap w:val="0"/>
            <w:vAlign w:val="center"/>
          </w:tcPr>
          <w:p>
            <w:pPr>
              <w:widowControl/>
              <w:adjustRightInd w:val="0"/>
              <w:snapToGrid w:val="0"/>
              <w:spacing w:after="200" w:line="12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604" w:type="dxa"/>
            <w:noWrap w:val="0"/>
            <w:vAlign w:val="center"/>
          </w:tcPr>
          <w:p>
            <w:pPr>
              <w:jc w:val="center"/>
              <w:rPr>
                <w:rFonts w:hint="eastAsia" w:eastAsia="微软雅黑"/>
                <w:color w:val="auto"/>
                <w:lang w:eastAsia="zh-CN"/>
              </w:rPr>
            </w:pPr>
            <w:r>
              <w:rPr>
                <w:rFonts w:hint="eastAsia" w:eastAsia="微软雅黑"/>
                <w:color w:val="auto"/>
                <w:lang w:val="en-US" w:eastAsia="zh-CN"/>
              </w:rPr>
              <w:t>5</w:t>
            </w:r>
          </w:p>
        </w:tc>
        <w:tc>
          <w:tcPr>
            <w:tcW w:w="2199" w:type="dxa"/>
            <w:gridSpan w:val="3"/>
            <w:noWrap w:val="0"/>
            <w:vAlign w:val="center"/>
          </w:tcPr>
          <w:p>
            <w:pPr>
              <w:jc w:val="center"/>
              <w:rPr>
                <w:color w:val="auto"/>
              </w:rPr>
            </w:pPr>
          </w:p>
          <w:p>
            <w:pPr>
              <w:jc w:val="center"/>
              <w:rPr>
                <w:rFonts w:ascii="Tahoma" w:hAnsi="Tahoma" w:eastAsia="微软雅黑"/>
                <w:color w:val="auto"/>
                <w:sz w:val="22"/>
                <w:szCs w:val="22"/>
              </w:rPr>
            </w:pPr>
            <w:r>
              <w:rPr>
                <w:rFonts w:hint="eastAsia"/>
                <w:color w:val="auto"/>
                <w:sz w:val="22"/>
                <w:szCs w:val="22"/>
              </w:rPr>
              <w:t>面试</w:t>
            </w:r>
          </w:p>
        </w:tc>
        <w:tc>
          <w:tcPr>
            <w:tcW w:w="991" w:type="dxa"/>
            <w:noWrap w:val="0"/>
            <w:vAlign w:val="center"/>
          </w:tcPr>
          <w:p>
            <w:pPr>
              <w:jc w:val="center"/>
              <w:rPr>
                <w:color w:val="auto"/>
              </w:rPr>
            </w:pPr>
          </w:p>
          <w:p>
            <w:pPr>
              <w:jc w:val="center"/>
              <w:rPr>
                <w:rFonts w:eastAsia="微软雅黑"/>
                <w:color w:val="auto"/>
              </w:rPr>
            </w:pPr>
            <w:r>
              <w:rPr>
                <w:color w:val="auto"/>
              </w:rPr>
              <w:t>50</w:t>
            </w:r>
          </w:p>
        </w:tc>
        <w:tc>
          <w:tcPr>
            <w:tcW w:w="3629" w:type="dxa"/>
            <w:noWrap w:val="0"/>
            <w:vAlign w:val="center"/>
          </w:tcPr>
          <w:p>
            <w:pPr>
              <w:rPr>
                <w:color w:val="auto"/>
              </w:rPr>
            </w:pPr>
            <w:r>
              <w:rPr>
                <w:rFonts w:hint="eastAsia"/>
                <w:color w:val="auto"/>
              </w:rPr>
              <w:t>综合能力、语言表达能力、公文写作能力测试</w:t>
            </w:r>
          </w:p>
        </w:tc>
        <w:tc>
          <w:tcPr>
            <w:tcW w:w="835" w:type="dxa"/>
            <w:noWrap w:val="0"/>
            <w:vAlign w:val="center"/>
          </w:tcPr>
          <w:p>
            <w:pPr>
              <w:jc w:val="center"/>
              <w:rPr>
                <w:color w:val="auto"/>
              </w:rPr>
            </w:pPr>
          </w:p>
        </w:tc>
        <w:tc>
          <w:tcPr>
            <w:tcW w:w="940"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604" w:type="dxa"/>
            <w:noWrap w:val="0"/>
            <w:vAlign w:val="center"/>
          </w:tcPr>
          <w:p>
            <w:pPr>
              <w:jc w:val="center"/>
              <w:rPr>
                <w:rFonts w:hint="eastAsia" w:eastAsia="微软雅黑"/>
                <w:color w:val="auto"/>
                <w:lang w:eastAsia="zh-CN"/>
              </w:rPr>
            </w:pPr>
            <w:r>
              <w:rPr>
                <w:rFonts w:hint="eastAsia" w:eastAsia="微软雅黑"/>
                <w:color w:val="auto"/>
                <w:lang w:val="en-US" w:eastAsia="zh-CN"/>
              </w:rPr>
              <w:t>6</w:t>
            </w:r>
          </w:p>
        </w:tc>
        <w:tc>
          <w:tcPr>
            <w:tcW w:w="2199" w:type="dxa"/>
            <w:gridSpan w:val="3"/>
            <w:noWrap w:val="0"/>
            <w:vAlign w:val="center"/>
          </w:tcPr>
          <w:p>
            <w:pPr>
              <w:jc w:val="center"/>
              <w:rPr>
                <w:rFonts w:eastAsia="微软雅黑"/>
                <w:color w:val="auto"/>
              </w:rPr>
            </w:pPr>
            <w:r>
              <w:rPr>
                <w:rFonts w:hint="eastAsia"/>
                <w:color w:val="auto"/>
              </w:rPr>
              <w:t>合计</w:t>
            </w:r>
          </w:p>
        </w:tc>
        <w:tc>
          <w:tcPr>
            <w:tcW w:w="991" w:type="dxa"/>
            <w:noWrap w:val="0"/>
            <w:vAlign w:val="center"/>
          </w:tcPr>
          <w:p>
            <w:pPr>
              <w:jc w:val="center"/>
              <w:rPr>
                <w:rFonts w:eastAsia="微软雅黑"/>
                <w:color w:val="auto"/>
              </w:rPr>
            </w:pPr>
            <w:r>
              <w:rPr>
                <w:color w:val="auto"/>
              </w:rPr>
              <w:t>100</w:t>
            </w:r>
          </w:p>
        </w:tc>
        <w:tc>
          <w:tcPr>
            <w:tcW w:w="3629" w:type="dxa"/>
            <w:noWrap w:val="0"/>
            <w:vAlign w:val="center"/>
          </w:tcPr>
          <w:p>
            <w:pPr>
              <w:jc w:val="center"/>
              <w:rPr>
                <w:rFonts w:eastAsia="微软雅黑"/>
                <w:color w:val="auto"/>
              </w:rPr>
            </w:pPr>
          </w:p>
        </w:tc>
        <w:tc>
          <w:tcPr>
            <w:tcW w:w="835" w:type="dxa"/>
            <w:noWrap w:val="0"/>
            <w:vAlign w:val="center"/>
          </w:tcPr>
          <w:p>
            <w:pPr>
              <w:jc w:val="center"/>
              <w:rPr>
                <w:color w:val="auto"/>
              </w:rPr>
            </w:pPr>
          </w:p>
        </w:tc>
        <w:tc>
          <w:tcPr>
            <w:tcW w:w="940"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604" w:type="dxa"/>
            <w:noWrap w:val="0"/>
            <w:vAlign w:val="center"/>
          </w:tcPr>
          <w:p>
            <w:pPr>
              <w:jc w:val="center"/>
              <w:rPr>
                <w:rFonts w:hint="eastAsia" w:eastAsia="微软雅黑"/>
                <w:color w:val="auto"/>
                <w:lang w:eastAsia="zh-CN"/>
              </w:rPr>
            </w:pPr>
            <w:r>
              <w:rPr>
                <w:rFonts w:hint="eastAsia" w:eastAsia="微软雅黑"/>
                <w:color w:val="auto"/>
                <w:lang w:val="en-US" w:eastAsia="zh-CN"/>
              </w:rPr>
              <w:t>7</w:t>
            </w:r>
          </w:p>
        </w:tc>
        <w:tc>
          <w:tcPr>
            <w:tcW w:w="1464" w:type="dxa"/>
            <w:gridSpan w:val="2"/>
            <w:noWrap w:val="0"/>
            <w:vAlign w:val="center"/>
          </w:tcPr>
          <w:p>
            <w:pPr>
              <w:jc w:val="center"/>
              <w:rPr>
                <w:color w:val="auto"/>
              </w:rPr>
            </w:pPr>
          </w:p>
          <w:p>
            <w:pPr>
              <w:jc w:val="center"/>
              <w:rPr>
                <w:color w:val="auto"/>
              </w:rPr>
            </w:pPr>
            <w:r>
              <w:rPr>
                <w:rFonts w:hint="eastAsia"/>
                <w:color w:val="auto"/>
              </w:rPr>
              <w:t>考评组长</w:t>
            </w:r>
          </w:p>
          <w:p>
            <w:pPr>
              <w:ind w:firstLine="210" w:firstLineChars="100"/>
              <w:jc w:val="center"/>
              <w:rPr>
                <w:color w:val="auto"/>
              </w:rPr>
            </w:pPr>
            <w:r>
              <w:rPr>
                <w:rFonts w:hint="eastAsia"/>
                <w:color w:val="auto"/>
              </w:rPr>
              <w:t>签字</w:t>
            </w:r>
          </w:p>
        </w:tc>
        <w:tc>
          <w:tcPr>
            <w:tcW w:w="1726" w:type="dxa"/>
            <w:gridSpan w:val="2"/>
            <w:noWrap w:val="0"/>
            <w:vAlign w:val="center"/>
          </w:tcPr>
          <w:p>
            <w:pPr>
              <w:widowControl/>
              <w:adjustRightInd w:val="0"/>
              <w:snapToGrid w:val="0"/>
              <w:spacing w:after="200" w:line="120" w:lineRule="auto"/>
              <w:jc w:val="center"/>
              <w:rPr>
                <w:color w:val="auto"/>
              </w:rPr>
            </w:pPr>
          </w:p>
        </w:tc>
        <w:tc>
          <w:tcPr>
            <w:tcW w:w="3629" w:type="dxa"/>
            <w:noWrap w:val="0"/>
            <w:vAlign w:val="center"/>
          </w:tcPr>
          <w:p>
            <w:pPr>
              <w:jc w:val="center"/>
              <w:rPr>
                <w:color w:val="auto"/>
              </w:rPr>
            </w:pPr>
            <w:r>
              <w:rPr>
                <w:rFonts w:hint="eastAsia"/>
                <w:color w:val="auto"/>
              </w:rPr>
              <w:t>考生签字</w:t>
            </w:r>
          </w:p>
        </w:tc>
        <w:tc>
          <w:tcPr>
            <w:tcW w:w="1775" w:type="dxa"/>
            <w:gridSpan w:val="2"/>
            <w:noWrap w:val="0"/>
            <w:vAlign w:val="center"/>
          </w:tcPr>
          <w:p>
            <w:pPr>
              <w:widowControl/>
              <w:adjustRightInd w:val="0"/>
              <w:snapToGrid w:val="0"/>
              <w:spacing w:after="200" w:line="120" w:lineRule="auto"/>
              <w:jc w:val="center"/>
              <w:rPr>
                <w:color w:val="auto"/>
              </w:rPr>
            </w:pPr>
          </w:p>
        </w:tc>
      </w:tr>
    </w:tbl>
    <w:p>
      <w:pPr>
        <w:widowControl/>
        <w:adjustRightInd w:val="0"/>
        <w:ind w:firstLine="840" w:firstLineChars="300"/>
        <w:jc w:val="left"/>
        <w:rPr>
          <w:rFonts w:hint="eastAsia"/>
          <w:b/>
          <w:color w:val="auto"/>
          <w:sz w:val="28"/>
          <w:szCs w:val="28"/>
        </w:rPr>
      </w:pPr>
      <w:r>
        <w:rPr>
          <w:rFonts w:hint="eastAsia"/>
          <w:b/>
          <w:color w:val="auto"/>
          <w:sz w:val="28"/>
          <w:szCs w:val="28"/>
        </w:rPr>
        <w:t>城投公司招聘工作人员量化考核评分及面试成绩汇总表</w:t>
      </w:r>
    </w:p>
    <w:p>
      <w:pPr>
        <w:widowControl/>
        <w:adjustRightInd w:val="0"/>
        <w:ind w:firstLine="1400" w:firstLineChars="500"/>
        <w:jc w:val="left"/>
        <w:rPr>
          <w:rFonts w:hint="eastAsia" w:ascii="黑体" w:hAnsi="黑体" w:eastAsia="黑体" w:cs="黑体"/>
          <w:color w:val="auto"/>
          <w:sz w:val="28"/>
          <w:szCs w:val="28"/>
        </w:rPr>
      </w:pPr>
      <w:r>
        <w:rPr>
          <w:rFonts w:hint="eastAsia" w:ascii="黑体" w:hAnsi="黑体" w:eastAsia="黑体" w:cs="黑体"/>
          <w:color w:val="auto"/>
          <w:sz w:val="28"/>
          <w:szCs w:val="28"/>
        </w:rPr>
        <w:t>（0</w:t>
      </w:r>
      <w:r>
        <w:rPr>
          <w:rFonts w:hint="eastAsia" w:ascii="黑体" w:hAnsi="黑体" w:eastAsia="黑体" w:cs="黑体"/>
          <w:color w:val="auto"/>
          <w:sz w:val="28"/>
          <w:szCs w:val="28"/>
          <w:lang w:val="en-US" w:eastAsia="zh-CN"/>
        </w:rPr>
        <w:t>2</w:t>
      </w:r>
      <w:r>
        <w:rPr>
          <w:rFonts w:hint="eastAsia" w:ascii="黑体" w:hAnsi="黑体" w:eastAsia="黑体" w:cs="黑体"/>
          <w:color w:val="auto"/>
          <w:sz w:val="28"/>
          <w:szCs w:val="28"/>
        </w:rPr>
        <w:t>岗位-</w:t>
      </w:r>
      <w:r>
        <w:rPr>
          <w:rFonts w:hint="eastAsia"/>
          <w:b/>
          <w:color w:val="auto"/>
          <w:sz w:val="28"/>
          <w:szCs w:val="28"/>
        </w:rPr>
        <w:t>兴田建设工程公司</w:t>
      </w:r>
      <w:r>
        <w:rPr>
          <w:rFonts w:hint="eastAsia" w:ascii="黑体" w:hAnsi="黑体" w:eastAsia="黑体" w:cs="黑体"/>
          <w:color w:val="auto"/>
          <w:sz w:val="28"/>
          <w:szCs w:val="28"/>
        </w:rPr>
        <w:t>注册安全工程师）</w:t>
      </w:r>
    </w:p>
    <w:p>
      <w:pPr>
        <w:widowControl/>
        <w:adjustRightInd w:val="0"/>
        <w:jc w:val="left"/>
        <w:rPr>
          <w:color w:val="auto"/>
        </w:rPr>
      </w:pPr>
      <w:r>
        <w:rPr>
          <w:rFonts w:hint="eastAsia"/>
          <w:color w:val="auto"/>
        </w:rPr>
        <w:t>姓名：</w:t>
      </w:r>
      <w:r>
        <w:rPr>
          <w:color w:val="auto"/>
          <w:u w:val="single"/>
        </w:rPr>
        <w:t xml:space="preserve">               </w:t>
      </w:r>
      <w:r>
        <w:rPr>
          <w:color w:val="auto"/>
        </w:rPr>
        <w:t xml:space="preserve">                              </w:t>
      </w:r>
      <w:r>
        <w:rPr>
          <w:rFonts w:hint="eastAsia"/>
          <w:color w:val="auto"/>
        </w:rPr>
        <w:t>日期：</w:t>
      </w:r>
      <w:r>
        <w:rPr>
          <w:color w:val="auto"/>
        </w:rPr>
        <w:t>20</w:t>
      </w:r>
      <w:r>
        <w:rPr>
          <w:rFonts w:hint="eastAsia"/>
          <w:color w:val="auto"/>
        </w:rPr>
        <w:t>23年</w:t>
      </w:r>
      <w:r>
        <w:rPr>
          <w:color w:val="auto"/>
          <w:u w:val="single"/>
        </w:rPr>
        <w:t xml:space="preserve">      </w:t>
      </w:r>
      <w:r>
        <w:rPr>
          <w:rFonts w:hint="eastAsia"/>
          <w:color w:val="auto"/>
        </w:rPr>
        <w:t>月</w:t>
      </w:r>
      <w:r>
        <w:rPr>
          <w:color w:val="auto"/>
          <w:u w:val="single"/>
        </w:rPr>
        <w:t xml:space="preserve">      </w:t>
      </w:r>
      <w:r>
        <w:rPr>
          <w:rFonts w:hint="eastAsia"/>
          <w:color w:val="auto"/>
        </w:rPr>
        <w:t>日</w:t>
      </w:r>
    </w:p>
    <w:tbl>
      <w:tblPr>
        <w:tblStyle w:val="6"/>
        <w:tblW w:w="0" w:type="auto"/>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956"/>
        <w:gridCol w:w="458"/>
        <w:gridCol w:w="711"/>
        <w:gridCol w:w="958"/>
        <w:gridCol w:w="3506"/>
        <w:gridCol w:w="807"/>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exact"/>
        </w:trPr>
        <w:tc>
          <w:tcPr>
            <w:tcW w:w="584" w:type="dxa"/>
            <w:noWrap w:val="0"/>
            <w:vAlign w:val="center"/>
          </w:tcPr>
          <w:p>
            <w:pPr>
              <w:jc w:val="center"/>
              <w:rPr>
                <w:color w:val="auto"/>
              </w:rPr>
            </w:pPr>
          </w:p>
          <w:p>
            <w:pPr>
              <w:jc w:val="center"/>
              <w:rPr>
                <w:color w:val="auto"/>
              </w:rPr>
            </w:pPr>
            <w:r>
              <w:rPr>
                <w:rFonts w:hint="eastAsia"/>
                <w:color w:val="auto"/>
              </w:rPr>
              <w:t>序</w:t>
            </w:r>
          </w:p>
          <w:p>
            <w:pPr>
              <w:jc w:val="center"/>
              <w:rPr>
                <w:color w:val="auto"/>
              </w:rPr>
            </w:pPr>
            <w:r>
              <w:rPr>
                <w:rFonts w:hint="eastAsia"/>
                <w:color w:val="auto"/>
              </w:rPr>
              <w:t>号</w:t>
            </w:r>
          </w:p>
        </w:tc>
        <w:tc>
          <w:tcPr>
            <w:tcW w:w="2125" w:type="dxa"/>
            <w:gridSpan w:val="3"/>
            <w:noWrap w:val="0"/>
            <w:vAlign w:val="center"/>
          </w:tcPr>
          <w:p>
            <w:pPr>
              <w:jc w:val="center"/>
              <w:rPr>
                <w:color w:val="auto"/>
              </w:rPr>
            </w:pPr>
            <w:r>
              <w:rPr>
                <w:rFonts w:hint="eastAsia"/>
                <w:color w:val="auto"/>
              </w:rPr>
              <w:t>项目指标</w:t>
            </w:r>
          </w:p>
        </w:tc>
        <w:tc>
          <w:tcPr>
            <w:tcW w:w="958" w:type="dxa"/>
            <w:noWrap w:val="0"/>
            <w:vAlign w:val="center"/>
          </w:tcPr>
          <w:p>
            <w:pPr>
              <w:jc w:val="center"/>
              <w:rPr>
                <w:color w:val="auto"/>
              </w:rPr>
            </w:pPr>
            <w:r>
              <w:rPr>
                <w:rFonts w:hint="eastAsia"/>
                <w:color w:val="auto"/>
              </w:rPr>
              <w:t>分值</w:t>
            </w:r>
          </w:p>
        </w:tc>
        <w:tc>
          <w:tcPr>
            <w:tcW w:w="3506" w:type="dxa"/>
            <w:noWrap w:val="0"/>
            <w:vAlign w:val="center"/>
          </w:tcPr>
          <w:p>
            <w:pPr>
              <w:jc w:val="center"/>
              <w:rPr>
                <w:color w:val="auto"/>
              </w:rPr>
            </w:pPr>
            <w:r>
              <w:rPr>
                <w:rFonts w:hint="eastAsia"/>
                <w:color w:val="auto"/>
              </w:rPr>
              <w:t>考评内容</w:t>
            </w:r>
          </w:p>
        </w:tc>
        <w:tc>
          <w:tcPr>
            <w:tcW w:w="807" w:type="dxa"/>
            <w:noWrap w:val="0"/>
            <w:vAlign w:val="center"/>
          </w:tcPr>
          <w:p>
            <w:pPr>
              <w:jc w:val="center"/>
              <w:rPr>
                <w:color w:val="auto"/>
              </w:rPr>
            </w:pPr>
            <w:r>
              <w:rPr>
                <w:rFonts w:hint="eastAsia"/>
                <w:color w:val="auto"/>
              </w:rPr>
              <w:t>得分</w:t>
            </w:r>
          </w:p>
        </w:tc>
        <w:tc>
          <w:tcPr>
            <w:tcW w:w="908" w:type="dxa"/>
            <w:noWrap w:val="0"/>
            <w:vAlign w:val="center"/>
          </w:tcPr>
          <w:p>
            <w:pPr>
              <w:widowControl/>
              <w:adjustRightInd w:val="0"/>
              <w:snapToGrid w:val="0"/>
              <w:spacing w:after="200" w:line="12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584" w:type="dxa"/>
            <w:noWrap w:val="0"/>
            <w:vAlign w:val="center"/>
          </w:tcPr>
          <w:p>
            <w:pPr>
              <w:jc w:val="center"/>
              <w:rPr>
                <w:rFonts w:eastAsia="微软雅黑"/>
                <w:color w:val="auto"/>
              </w:rPr>
            </w:pPr>
            <w:r>
              <w:rPr>
                <w:color w:val="auto"/>
              </w:rPr>
              <w:t>1</w:t>
            </w:r>
          </w:p>
        </w:tc>
        <w:tc>
          <w:tcPr>
            <w:tcW w:w="956" w:type="dxa"/>
            <w:vMerge w:val="restart"/>
            <w:noWrap w:val="0"/>
            <w:vAlign w:val="center"/>
          </w:tcPr>
          <w:p>
            <w:pPr>
              <w:jc w:val="center"/>
              <w:rPr>
                <w:color w:val="auto"/>
              </w:rPr>
            </w:pPr>
          </w:p>
          <w:p>
            <w:pPr>
              <w:ind w:firstLine="501"/>
              <w:jc w:val="center"/>
              <w:rPr>
                <w:rFonts w:ascii="Tahoma" w:hAnsi="Tahoma" w:eastAsia="微软雅黑"/>
                <w:color w:val="auto"/>
                <w:sz w:val="22"/>
                <w:szCs w:val="22"/>
              </w:rPr>
            </w:pPr>
          </w:p>
          <w:p>
            <w:pPr>
              <w:ind w:firstLine="220" w:firstLineChars="100"/>
              <w:jc w:val="left"/>
              <w:rPr>
                <w:color w:val="auto"/>
                <w:sz w:val="22"/>
                <w:szCs w:val="22"/>
              </w:rPr>
            </w:pPr>
            <w:r>
              <w:rPr>
                <w:rFonts w:hint="eastAsia"/>
                <w:color w:val="auto"/>
                <w:sz w:val="22"/>
                <w:szCs w:val="22"/>
              </w:rPr>
              <w:t>量化</w:t>
            </w:r>
          </w:p>
          <w:p>
            <w:pPr>
              <w:ind w:firstLine="220" w:firstLineChars="100"/>
              <w:jc w:val="left"/>
              <w:rPr>
                <w:color w:val="auto"/>
                <w:sz w:val="22"/>
                <w:szCs w:val="22"/>
              </w:rPr>
            </w:pPr>
            <w:r>
              <w:rPr>
                <w:rFonts w:hint="eastAsia"/>
                <w:color w:val="auto"/>
                <w:sz w:val="22"/>
                <w:szCs w:val="22"/>
              </w:rPr>
              <w:t>考核</w:t>
            </w:r>
          </w:p>
          <w:p>
            <w:pPr>
              <w:ind w:firstLine="220" w:firstLineChars="100"/>
              <w:jc w:val="left"/>
              <w:rPr>
                <w:color w:val="auto"/>
                <w:sz w:val="22"/>
                <w:szCs w:val="22"/>
              </w:rPr>
            </w:pPr>
            <w:r>
              <w:rPr>
                <w:rFonts w:hint="eastAsia"/>
                <w:color w:val="auto"/>
                <w:sz w:val="22"/>
                <w:szCs w:val="22"/>
              </w:rPr>
              <w:t>评分</w:t>
            </w:r>
          </w:p>
        </w:tc>
        <w:tc>
          <w:tcPr>
            <w:tcW w:w="1169" w:type="dxa"/>
            <w:gridSpan w:val="2"/>
            <w:noWrap w:val="0"/>
            <w:vAlign w:val="center"/>
          </w:tcPr>
          <w:p>
            <w:pPr>
              <w:jc w:val="center"/>
              <w:rPr>
                <w:rFonts w:eastAsia="微软雅黑"/>
                <w:color w:val="auto"/>
              </w:rPr>
            </w:pPr>
            <w:r>
              <w:rPr>
                <w:rFonts w:hint="eastAsia"/>
                <w:color w:val="auto"/>
              </w:rPr>
              <w:t>学历</w:t>
            </w:r>
          </w:p>
        </w:tc>
        <w:tc>
          <w:tcPr>
            <w:tcW w:w="958" w:type="dxa"/>
            <w:noWrap w:val="0"/>
            <w:vAlign w:val="center"/>
          </w:tcPr>
          <w:p>
            <w:pPr>
              <w:jc w:val="center"/>
              <w:rPr>
                <w:color w:val="auto"/>
              </w:rPr>
            </w:pPr>
          </w:p>
          <w:p>
            <w:pPr>
              <w:jc w:val="center"/>
              <w:rPr>
                <w:rFonts w:hint="default" w:eastAsia="微软雅黑"/>
                <w:color w:val="auto"/>
                <w:lang w:val="en-US" w:eastAsia="zh-CN"/>
              </w:rPr>
            </w:pPr>
            <w:r>
              <w:rPr>
                <w:rFonts w:hint="eastAsia" w:eastAsia="微软雅黑"/>
                <w:color w:val="auto"/>
                <w:lang w:val="en-US" w:eastAsia="zh-CN"/>
              </w:rPr>
              <w:t>20</w:t>
            </w:r>
          </w:p>
        </w:tc>
        <w:tc>
          <w:tcPr>
            <w:tcW w:w="3506" w:type="dxa"/>
            <w:noWrap w:val="0"/>
            <w:vAlign w:val="center"/>
          </w:tcPr>
          <w:p>
            <w:pPr>
              <w:rPr>
                <w:rFonts w:eastAsia="微软雅黑"/>
                <w:color w:val="auto"/>
              </w:rPr>
            </w:pPr>
            <w:r>
              <w:rPr>
                <w:rFonts w:hint="eastAsia"/>
                <w:color w:val="auto"/>
              </w:rPr>
              <w:t>获得国家教育部门承认的现有最高学历（查询国家学信网），取得本科学历具有学士学位的得</w:t>
            </w:r>
            <w:r>
              <w:rPr>
                <w:rFonts w:hint="eastAsia"/>
                <w:color w:val="auto"/>
                <w:lang w:val="en-US" w:eastAsia="zh-CN"/>
              </w:rPr>
              <w:t>20</w:t>
            </w:r>
            <w:r>
              <w:rPr>
                <w:rFonts w:hint="eastAsia"/>
                <w:color w:val="auto"/>
              </w:rPr>
              <w:t>分，本科学历无学士学位的得</w:t>
            </w:r>
            <w:r>
              <w:rPr>
                <w:rFonts w:hint="eastAsia"/>
                <w:color w:val="auto"/>
                <w:lang w:val="en-US" w:eastAsia="zh-CN"/>
              </w:rPr>
              <w:t>17</w:t>
            </w:r>
            <w:r>
              <w:rPr>
                <w:rFonts w:hint="eastAsia"/>
                <w:color w:val="auto"/>
              </w:rPr>
              <w:t>分</w:t>
            </w:r>
            <w:r>
              <w:rPr>
                <w:rFonts w:hint="eastAsia"/>
                <w:color w:val="auto"/>
                <w:lang w:eastAsia="zh-CN"/>
              </w:rPr>
              <w:t>，取得大专学历</w:t>
            </w:r>
            <w:r>
              <w:rPr>
                <w:rFonts w:hint="eastAsia"/>
                <w:color w:val="auto"/>
                <w:lang w:val="en-US" w:eastAsia="zh-CN"/>
              </w:rPr>
              <w:t>15分</w:t>
            </w:r>
            <w:r>
              <w:rPr>
                <w:rFonts w:hint="eastAsia"/>
                <w:color w:val="auto"/>
              </w:rPr>
              <w:t>。</w:t>
            </w:r>
          </w:p>
        </w:tc>
        <w:tc>
          <w:tcPr>
            <w:tcW w:w="807" w:type="dxa"/>
            <w:noWrap w:val="0"/>
            <w:vAlign w:val="center"/>
          </w:tcPr>
          <w:p>
            <w:pPr>
              <w:jc w:val="center"/>
              <w:rPr>
                <w:color w:val="auto"/>
              </w:rPr>
            </w:pPr>
          </w:p>
        </w:tc>
        <w:tc>
          <w:tcPr>
            <w:tcW w:w="908" w:type="dxa"/>
            <w:vMerge w:val="restart"/>
            <w:noWrap w:val="0"/>
            <w:vAlign w:val="center"/>
          </w:tcPr>
          <w:p>
            <w:pPr>
              <w:rPr>
                <w:color w:val="auto"/>
              </w:rPr>
            </w:pPr>
          </w:p>
          <w:p>
            <w:pPr>
              <w:jc w:val="center"/>
              <w:rPr>
                <w:rFonts w:eastAsia="微软雅黑"/>
                <w:color w:val="auto"/>
              </w:rPr>
            </w:pPr>
            <w:r>
              <w:rPr>
                <w:rFonts w:hint="eastAsia"/>
                <w:color w:val="auto"/>
              </w:rPr>
              <w:t>得分就高不就低，不累加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584" w:type="dxa"/>
            <w:noWrap w:val="0"/>
            <w:vAlign w:val="center"/>
          </w:tcPr>
          <w:p>
            <w:pPr>
              <w:jc w:val="center"/>
              <w:rPr>
                <w:rFonts w:eastAsia="微软雅黑"/>
                <w:color w:val="auto"/>
              </w:rPr>
            </w:pPr>
            <w:r>
              <w:rPr>
                <w:color w:val="auto"/>
              </w:rPr>
              <w:t>2</w:t>
            </w:r>
          </w:p>
        </w:tc>
        <w:tc>
          <w:tcPr>
            <w:tcW w:w="956" w:type="dxa"/>
            <w:vMerge w:val="continue"/>
            <w:noWrap w:val="0"/>
            <w:vAlign w:val="center"/>
          </w:tcPr>
          <w:p>
            <w:pPr>
              <w:jc w:val="center"/>
              <w:rPr>
                <w:color w:val="auto"/>
              </w:rPr>
            </w:pPr>
          </w:p>
        </w:tc>
        <w:tc>
          <w:tcPr>
            <w:tcW w:w="1169" w:type="dxa"/>
            <w:gridSpan w:val="2"/>
            <w:noWrap w:val="0"/>
            <w:vAlign w:val="center"/>
          </w:tcPr>
          <w:p>
            <w:pPr>
              <w:jc w:val="center"/>
              <w:rPr>
                <w:rFonts w:eastAsia="微软雅黑"/>
                <w:color w:val="auto"/>
              </w:rPr>
            </w:pPr>
            <w:r>
              <w:rPr>
                <w:rFonts w:hint="eastAsia"/>
                <w:color w:val="auto"/>
              </w:rPr>
              <w:t>职称</w:t>
            </w:r>
          </w:p>
        </w:tc>
        <w:tc>
          <w:tcPr>
            <w:tcW w:w="958" w:type="dxa"/>
            <w:noWrap w:val="0"/>
            <w:vAlign w:val="center"/>
          </w:tcPr>
          <w:p>
            <w:pPr>
              <w:jc w:val="center"/>
              <w:rPr>
                <w:color w:val="auto"/>
              </w:rPr>
            </w:pPr>
          </w:p>
          <w:p>
            <w:pPr>
              <w:jc w:val="center"/>
              <w:rPr>
                <w:rFonts w:hint="default" w:eastAsia="微软雅黑"/>
                <w:color w:val="auto"/>
                <w:lang w:val="en-US" w:eastAsia="zh-CN"/>
              </w:rPr>
            </w:pPr>
            <w:r>
              <w:rPr>
                <w:rFonts w:hint="eastAsia" w:eastAsia="微软雅黑"/>
                <w:color w:val="auto"/>
                <w:lang w:val="en-US" w:eastAsia="zh-CN"/>
              </w:rPr>
              <w:t>10</w:t>
            </w:r>
          </w:p>
        </w:tc>
        <w:tc>
          <w:tcPr>
            <w:tcW w:w="3506" w:type="dxa"/>
            <w:noWrap w:val="0"/>
            <w:vAlign w:val="center"/>
          </w:tcPr>
          <w:p>
            <w:pPr>
              <w:rPr>
                <w:rFonts w:hint="eastAsia" w:eastAsia="微软雅黑"/>
                <w:color w:val="auto"/>
              </w:rPr>
            </w:pPr>
            <w:r>
              <w:rPr>
                <w:rFonts w:hint="eastAsia"/>
                <w:color w:val="auto"/>
              </w:rPr>
              <w:t>获得国家人事部门颁发的工程类专业技术人员，高级</w:t>
            </w:r>
            <w:r>
              <w:rPr>
                <w:color w:val="auto"/>
              </w:rPr>
              <w:t>职称得</w:t>
            </w:r>
            <w:r>
              <w:rPr>
                <w:rFonts w:hint="eastAsia"/>
                <w:color w:val="auto"/>
                <w:lang w:val="en-US" w:eastAsia="zh-CN"/>
              </w:rPr>
              <w:t>10</w:t>
            </w:r>
            <w:r>
              <w:rPr>
                <w:rFonts w:hint="eastAsia"/>
                <w:color w:val="auto"/>
              </w:rPr>
              <w:t>分</w:t>
            </w:r>
            <w:r>
              <w:rPr>
                <w:color w:val="auto"/>
              </w:rPr>
              <w:t>，</w:t>
            </w:r>
            <w:r>
              <w:rPr>
                <w:rFonts w:hint="eastAsia"/>
                <w:color w:val="auto"/>
              </w:rPr>
              <w:t>中级职称得</w:t>
            </w:r>
            <w:r>
              <w:rPr>
                <w:rFonts w:hint="eastAsia"/>
                <w:color w:val="auto"/>
                <w:lang w:val="en-US" w:eastAsia="zh-CN"/>
              </w:rPr>
              <w:t>7</w:t>
            </w:r>
            <w:r>
              <w:rPr>
                <w:rFonts w:hint="eastAsia"/>
                <w:color w:val="auto"/>
              </w:rPr>
              <w:t>分，初级职称得</w:t>
            </w:r>
            <w:r>
              <w:rPr>
                <w:color w:val="auto"/>
              </w:rPr>
              <w:t>5</w:t>
            </w:r>
            <w:r>
              <w:rPr>
                <w:rFonts w:hint="eastAsia"/>
                <w:color w:val="auto"/>
              </w:rPr>
              <w:t>分</w:t>
            </w:r>
            <w:r>
              <w:rPr>
                <w:color w:val="auto"/>
              </w:rPr>
              <w:t>。</w:t>
            </w:r>
          </w:p>
        </w:tc>
        <w:tc>
          <w:tcPr>
            <w:tcW w:w="807" w:type="dxa"/>
            <w:noWrap w:val="0"/>
            <w:vAlign w:val="center"/>
          </w:tcPr>
          <w:p>
            <w:pPr>
              <w:jc w:val="center"/>
              <w:rPr>
                <w:color w:val="auto"/>
              </w:rPr>
            </w:pPr>
          </w:p>
        </w:tc>
        <w:tc>
          <w:tcPr>
            <w:tcW w:w="908" w:type="dxa"/>
            <w:vMerge w:val="continue"/>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584" w:type="dxa"/>
            <w:noWrap w:val="0"/>
            <w:vAlign w:val="center"/>
          </w:tcPr>
          <w:p>
            <w:pPr>
              <w:jc w:val="center"/>
              <w:rPr>
                <w:rFonts w:eastAsia="微软雅黑"/>
                <w:color w:val="auto"/>
              </w:rPr>
            </w:pPr>
            <w:r>
              <w:rPr>
                <w:color w:val="auto"/>
              </w:rPr>
              <w:t>3</w:t>
            </w:r>
          </w:p>
        </w:tc>
        <w:tc>
          <w:tcPr>
            <w:tcW w:w="956" w:type="dxa"/>
            <w:vMerge w:val="continue"/>
            <w:noWrap w:val="0"/>
            <w:vAlign w:val="center"/>
          </w:tcPr>
          <w:p>
            <w:pPr>
              <w:jc w:val="center"/>
              <w:rPr>
                <w:color w:val="auto"/>
              </w:rPr>
            </w:pPr>
          </w:p>
        </w:tc>
        <w:tc>
          <w:tcPr>
            <w:tcW w:w="1169" w:type="dxa"/>
            <w:gridSpan w:val="2"/>
            <w:noWrap w:val="0"/>
            <w:vAlign w:val="center"/>
          </w:tcPr>
          <w:p>
            <w:pPr>
              <w:jc w:val="center"/>
              <w:rPr>
                <w:rFonts w:hint="eastAsia" w:eastAsia="微软雅黑"/>
                <w:color w:val="auto"/>
                <w:lang w:eastAsia="zh-CN"/>
              </w:rPr>
            </w:pPr>
            <w:r>
              <w:rPr>
                <w:rFonts w:hint="eastAsia" w:ascii="Times New Roman" w:hAnsi="Times New Roman" w:eastAsia="宋体" w:cs="Times New Roman"/>
                <w:color w:val="auto"/>
                <w:lang w:val="en-US" w:eastAsia="zh-CN"/>
              </w:rPr>
              <w:t>执业资格</w:t>
            </w:r>
          </w:p>
        </w:tc>
        <w:tc>
          <w:tcPr>
            <w:tcW w:w="958" w:type="dxa"/>
            <w:noWrap w:val="0"/>
            <w:vAlign w:val="center"/>
          </w:tcPr>
          <w:p>
            <w:pPr>
              <w:jc w:val="center"/>
              <w:rPr>
                <w:color w:val="auto"/>
              </w:rPr>
            </w:pPr>
          </w:p>
          <w:p>
            <w:pPr>
              <w:jc w:val="center"/>
              <w:rPr>
                <w:rFonts w:hint="default" w:eastAsia="微软雅黑"/>
                <w:color w:val="auto"/>
                <w:lang w:val="en-US" w:eastAsia="zh-CN"/>
              </w:rPr>
            </w:pPr>
            <w:r>
              <w:rPr>
                <w:rFonts w:hint="eastAsia" w:eastAsia="微软雅黑"/>
                <w:color w:val="auto"/>
                <w:lang w:val="en-US" w:eastAsia="zh-CN"/>
              </w:rPr>
              <w:t>10</w:t>
            </w:r>
          </w:p>
        </w:tc>
        <w:tc>
          <w:tcPr>
            <w:tcW w:w="3506" w:type="dxa"/>
            <w:noWrap w:val="0"/>
            <w:vAlign w:val="center"/>
          </w:tcPr>
          <w:p>
            <w:pPr>
              <w:rPr>
                <w:rFonts w:hint="eastAsia" w:eastAsia="微软雅黑"/>
                <w:color w:val="auto"/>
              </w:rPr>
            </w:pPr>
            <w:r>
              <w:rPr>
                <w:rFonts w:hint="eastAsia"/>
                <w:color w:val="auto"/>
              </w:rPr>
              <w:t>一级建造师执业资格证书得</w:t>
            </w:r>
            <w:r>
              <w:rPr>
                <w:rFonts w:hint="eastAsia"/>
                <w:color w:val="auto"/>
                <w:lang w:val="en-US" w:eastAsia="zh-CN"/>
              </w:rPr>
              <w:t>10</w:t>
            </w:r>
            <w:r>
              <w:rPr>
                <w:rFonts w:hint="eastAsia"/>
                <w:color w:val="auto"/>
              </w:rPr>
              <w:t>分，二级建造师执业资格证书得</w:t>
            </w:r>
            <w:r>
              <w:rPr>
                <w:rFonts w:hint="eastAsia"/>
                <w:color w:val="auto"/>
                <w:lang w:val="en-US" w:eastAsia="zh-CN"/>
              </w:rPr>
              <w:t>7</w:t>
            </w:r>
            <w:r>
              <w:rPr>
                <w:rFonts w:hint="eastAsia"/>
                <w:color w:val="auto"/>
              </w:rPr>
              <w:t>分</w:t>
            </w:r>
            <w:r>
              <w:rPr>
                <w:color w:val="auto"/>
              </w:rPr>
              <w:t>。</w:t>
            </w:r>
          </w:p>
        </w:tc>
        <w:tc>
          <w:tcPr>
            <w:tcW w:w="807" w:type="dxa"/>
            <w:noWrap w:val="0"/>
            <w:vAlign w:val="center"/>
          </w:tcPr>
          <w:p>
            <w:pPr>
              <w:jc w:val="center"/>
              <w:rPr>
                <w:color w:val="auto"/>
              </w:rPr>
            </w:pPr>
          </w:p>
        </w:tc>
        <w:tc>
          <w:tcPr>
            <w:tcW w:w="908" w:type="dxa"/>
            <w:vMerge w:val="continue"/>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584" w:type="dxa"/>
            <w:noWrap w:val="0"/>
            <w:vAlign w:val="center"/>
          </w:tcPr>
          <w:p>
            <w:pPr>
              <w:jc w:val="center"/>
              <w:rPr>
                <w:rFonts w:hint="eastAsia"/>
                <w:color w:val="auto"/>
              </w:rPr>
            </w:pPr>
            <w:r>
              <w:rPr>
                <w:rFonts w:hint="eastAsia"/>
                <w:color w:val="auto"/>
              </w:rPr>
              <w:t>4</w:t>
            </w:r>
          </w:p>
        </w:tc>
        <w:tc>
          <w:tcPr>
            <w:tcW w:w="956" w:type="dxa"/>
            <w:vMerge w:val="continue"/>
            <w:noWrap w:val="0"/>
            <w:vAlign w:val="center"/>
          </w:tcPr>
          <w:p>
            <w:pPr>
              <w:jc w:val="center"/>
              <w:rPr>
                <w:color w:val="auto"/>
              </w:rPr>
            </w:pPr>
          </w:p>
        </w:tc>
        <w:tc>
          <w:tcPr>
            <w:tcW w:w="1169" w:type="dxa"/>
            <w:gridSpan w:val="2"/>
            <w:noWrap w:val="0"/>
            <w:vAlign w:val="center"/>
          </w:tcPr>
          <w:p>
            <w:pPr>
              <w:jc w:val="center"/>
              <w:rPr>
                <w:color w:val="auto"/>
              </w:rPr>
            </w:pPr>
            <w:r>
              <w:rPr>
                <w:rFonts w:hint="eastAsia"/>
                <w:color w:val="auto"/>
              </w:rPr>
              <w:t>工作经验</w:t>
            </w:r>
          </w:p>
        </w:tc>
        <w:tc>
          <w:tcPr>
            <w:tcW w:w="958" w:type="dxa"/>
            <w:noWrap w:val="0"/>
            <w:vAlign w:val="center"/>
          </w:tcPr>
          <w:p>
            <w:pPr>
              <w:jc w:val="center"/>
              <w:rPr>
                <w:color w:val="auto"/>
              </w:rPr>
            </w:pPr>
            <w:r>
              <w:rPr>
                <w:color w:val="auto"/>
              </w:rPr>
              <w:t>10</w:t>
            </w:r>
          </w:p>
        </w:tc>
        <w:tc>
          <w:tcPr>
            <w:tcW w:w="3506" w:type="dxa"/>
            <w:noWrap w:val="0"/>
            <w:vAlign w:val="center"/>
          </w:tcPr>
          <w:p>
            <w:pPr>
              <w:rPr>
                <w:color w:val="auto"/>
              </w:rPr>
            </w:pPr>
            <w:r>
              <w:rPr>
                <w:color w:val="auto"/>
              </w:rPr>
              <w:t>从事</w:t>
            </w:r>
            <w:r>
              <w:rPr>
                <w:rFonts w:hint="eastAsia"/>
                <w:color w:val="auto"/>
              </w:rPr>
              <w:t>工程类</w:t>
            </w:r>
            <w:r>
              <w:rPr>
                <w:color w:val="auto"/>
              </w:rPr>
              <w:t>安全</w:t>
            </w:r>
            <w:r>
              <w:rPr>
                <w:rFonts w:hint="eastAsia"/>
                <w:color w:val="auto"/>
              </w:rPr>
              <w:t>工作满</w:t>
            </w:r>
            <w:r>
              <w:rPr>
                <w:rFonts w:hint="eastAsia" w:ascii="宋体" w:hAnsi="宋体" w:cs="宋体"/>
                <w:color w:val="auto"/>
                <w:kern w:val="0"/>
                <w:szCs w:val="21"/>
              </w:rPr>
              <w:t>3年得5分，每增加1年得1分，上限5分</w:t>
            </w:r>
            <w:r>
              <w:rPr>
                <w:rFonts w:hint="eastAsia"/>
                <w:color w:val="auto"/>
              </w:rPr>
              <w:t>，提供工作单位社保依据（提供的社保满12月为1年）</w:t>
            </w:r>
          </w:p>
        </w:tc>
        <w:tc>
          <w:tcPr>
            <w:tcW w:w="807" w:type="dxa"/>
            <w:noWrap w:val="0"/>
            <w:vAlign w:val="center"/>
          </w:tcPr>
          <w:p>
            <w:pPr>
              <w:jc w:val="center"/>
              <w:rPr>
                <w:color w:val="auto"/>
              </w:rPr>
            </w:pPr>
          </w:p>
        </w:tc>
        <w:tc>
          <w:tcPr>
            <w:tcW w:w="908" w:type="dxa"/>
            <w:vMerge w:val="continue"/>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584" w:type="dxa"/>
            <w:noWrap w:val="0"/>
            <w:vAlign w:val="center"/>
          </w:tcPr>
          <w:p>
            <w:pPr>
              <w:widowControl/>
              <w:adjustRightInd w:val="0"/>
              <w:snapToGrid w:val="0"/>
              <w:spacing w:after="200" w:line="120" w:lineRule="auto"/>
              <w:jc w:val="center"/>
              <w:rPr>
                <w:rFonts w:hint="eastAsia" w:eastAsia="微软雅黑"/>
                <w:color w:val="auto"/>
              </w:rPr>
            </w:pPr>
            <w:r>
              <w:rPr>
                <w:rFonts w:hint="eastAsia" w:eastAsia="微软雅黑"/>
                <w:color w:val="auto"/>
              </w:rPr>
              <w:t>5</w:t>
            </w:r>
          </w:p>
        </w:tc>
        <w:tc>
          <w:tcPr>
            <w:tcW w:w="2125" w:type="dxa"/>
            <w:gridSpan w:val="3"/>
            <w:noWrap w:val="0"/>
            <w:vAlign w:val="center"/>
          </w:tcPr>
          <w:p>
            <w:pPr>
              <w:jc w:val="center"/>
              <w:rPr>
                <w:color w:val="auto"/>
              </w:rPr>
            </w:pPr>
          </w:p>
          <w:p>
            <w:pPr>
              <w:jc w:val="center"/>
              <w:rPr>
                <w:color w:val="auto"/>
              </w:rPr>
            </w:pPr>
            <w:r>
              <w:rPr>
                <w:rFonts w:hint="eastAsia"/>
                <w:color w:val="auto"/>
              </w:rPr>
              <w:t>小计</w:t>
            </w:r>
          </w:p>
        </w:tc>
        <w:tc>
          <w:tcPr>
            <w:tcW w:w="958" w:type="dxa"/>
            <w:noWrap w:val="0"/>
            <w:vAlign w:val="center"/>
          </w:tcPr>
          <w:p>
            <w:pPr>
              <w:jc w:val="center"/>
              <w:rPr>
                <w:color w:val="auto"/>
              </w:rPr>
            </w:pPr>
            <w:r>
              <w:rPr>
                <w:color w:val="auto"/>
              </w:rPr>
              <w:t>50</w:t>
            </w:r>
          </w:p>
        </w:tc>
        <w:tc>
          <w:tcPr>
            <w:tcW w:w="3506" w:type="dxa"/>
            <w:noWrap w:val="0"/>
            <w:vAlign w:val="center"/>
          </w:tcPr>
          <w:p>
            <w:pPr>
              <w:widowControl/>
              <w:adjustRightInd w:val="0"/>
              <w:snapToGrid w:val="0"/>
              <w:spacing w:after="200" w:line="120" w:lineRule="auto"/>
              <w:jc w:val="center"/>
              <w:rPr>
                <w:color w:val="auto"/>
              </w:rPr>
            </w:pPr>
          </w:p>
        </w:tc>
        <w:tc>
          <w:tcPr>
            <w:tcW w:w="807" w:type="dxa"/>
            <w:noWrap w:val="0"/>
            <w:vAlign w:val="center"/>
          </w:tcPr>
          <w:p>
            <w:pPr>
              <w:widowControl/>
              <w:adjustRightInd w:val="0"/>
              <w:snapToGrid w:val="0"/>
              <w:spacing w:after="200" w:line="120" w:lineRule="auto"/>
              <w:jc w:val="center"/>
              <w:rPr>
                <w:color w:val="auto"/>
              </w:rPr>
            </w:pPr>
          </w:p>
        </w:tc>
        <w:tc>
          <w:tcPr>
            <w:tcW w:w="908" w:type="dxa"/>
            <w:noWrap w:val="0"/>
            <w:vAlign w:val="center"/>
          </w:tcPr>
          <w:p>
            <w:pPr>
              <w:widowControl/>
              <w:adjustRightInd w:val="0"/>
              <w:snapToGrid w:val="0"/>
              <w:spacing w:after="200" w:line="12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584" w:type="dxa"/>
            <w:noWrap w:val="0"/>
            <w:vAlign w:val="center"/>
          </w:tcPr>
          <w:p>
            <w:pPr>
              <w:jc w:val="center"/>
              <w:rPr>
                <w:rFonts w:hint="eastAsia" w:eastAsia="微软雅黑"/>
                <w:color w:val="auto"/>
              </w:rPr>
            </w:pPr>
            <w:r>
              <w:rPr>
                <w:rFonts w:hint="eastAsia" w:eastAsia="微软雅黑"/>
                <w:color w:val="auto"/>
              </w:rPr>
              <w:t>6</w:t>
            </w:r>
          </w:p>
        </w:tc>
        <w:tc>
          <w:tcPr>
            <w:tcW w:w="2125" w:type="dxa"/>
            <w:gridSpan w:val="3"/>
            <w:noWrap w:val="0"/>
            <w:vAlign w:val="center"/>
          </w:tcPr>
          <w:p>
            <w:pPr>
              <w:jc w:val="center"/>
              <w:rPr>
                <w:color w:val="auto"/>
              </w:rPr>
            </w:pPr>
          </w:p>
          <w:p>
            <w:pPr>
              <w:jc w:val="center"/>
              <w:rPr>
                <w:rFonts w:ascii="Tahoma" w:hAnsi="Tahoma" w:eastAsia="微软雅黑"/>
                <w:color w:val="auto"/>
                <w:sz w:val="22"/>
                <w:szCs w:val="22"/>
              </w:rPr>
            </w:pPr>
            <w:r>
              <w:rPr>
                <w:rFonts w:hint="eastAsia"/>
                <w:color w:val="auto"/>
                <w:sz w:val="22"/>
                <w:szCs w:val="22"/>
              </w:rPr>
              <w:t>面试</w:t>
            </w:r>
          </w:p>
        </w:tc>
        <w:tc>
          <w:tcPr>
            <w:tcW w:w="958" w:type="dxa"/>
            <w:noWrap w:val="0"/>
            <w:vAlign w:val="center"/>
          </w:tcPr>
          <w:p>
            <w:pPr>
              <w:jc w:val="center"/>
              <w:rPr>
                <w:color w:val="auto"/>
              </w:rPr>
            </w:pPr>
          </w:p>
          <w:p>
            <w:pPr>
              <w:jc w:val="center"/>
              <w:rPr>
                <w:rFonts w:eastAsia="微软雅黑"/>
                <w:color w:val="auto"/>
              </w:rPr>
            </w:pPr>
            <w:r>
              <w:rPr>
                <w:color w:val="auto"/>
              </w:rPr>
              <w:t>50</w:t>
            </w:r>
          </w:p>
        </w:tc>
        <w:tc>
          <w:tcPr>
            <w:tcW w:w="3506" w:type="dxa"/>
            <w:noWrap w:val="0"/>
            <w:vAlign w:val="center"/>
          </w:tcPr>
          <w:p>
            <w:pPr>
              <w:rPr>
                <w:color w:val="auto"/>
              </w:rPr>
            </w:pPr>
            <w:r>
              <w:rPr>
                <w:rFonts w:hint="eastAsia"/>
                <w:color w:val="auto"/>
              </w:rPr>
              <w:t>专业基础知识、综合能力，专业技能等的测试</w:t>
            </w:r>
          </w:p>
        </w:tc>
        <w:tc>
          <w:tcPr>
            <w:tcW w:w="807" w:type="dxa"/>
            <w:noWrap w:val="0"/>
            <w:vAlign w:val="center"/>
          </w:tcPr>
          <w:p>
            <w:pPr>
              <w:jc w:val="center"/>
              <w:rPr>
                <w:color w:val="auto"/>
              </w:rPr>
            </w:pPr>
          </w:p>
        </w:tc>
        <w:tc>
          <w:tcPr>
            <w:tcW w:w="908"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584" w:type="dxa"/>
            <w:noWrap w:val="0"/>
            <w:vAlign w:val="center"/>
          </w:tcPr>
          <w:p>
            <w:pPr>
              <w:jc w:val="center"/>
              <w:rPr>
                <w:rFonts w:hint="eastAsia" w:eastAsia="微软雅黑"/>
                <w:color w:val="auto"/>
              </w:rPr>
            </w:pPr>
            <w:r>
              <w:rPr>
                <w:rFonts w:hint="eastAsia" w:eastAsia="微软雅黑"/>
                <w:color w:val="auto"/>
              </w:rPr>
              <w:t>7</w:t>
            </w:r>
          </w:p>
        </w:tc>
        <w:tc>
          <w:tcPr>
            <w:tcW w:w="2125" w:type="dxa"/>
            <w:gridSpan w:val="3"/>
            <w:noWrap w:val="0"/>
            <w:vAlign w:val="center"/>
          </w:tcPr>
          <w:p>
            <w:pPr>
              <w:jc w:val="center"/>
              <w:rPr>
                <w:rFonts w:eastAsia="微软雅黑"/>
                <w:color w:val="auto"/>
              </w:rPr>
            </w:pPr>
            <w:r>
              <w:rPr>
                <w:rFonts w:hint="eastAsia"/>
                <w:color w:val="auto"/>
              </w:rPr>
              <w:t>合计</w:t>
            </w:r>
          </w:p>
        </w:tc>
        <w:tc>
          <w:tcPr>
            <w:tcW w:w="958" w:type="dxa"/>
            <w:noWrap w:val="0"/>
            <w:vAlign w:val="center"/>
          </w:tcPr>
          <w:p>
            <w:pPr>
              <w:jc w:val="center"/>
              <w:rPr>
                <w:rFonts w:eastAsia="微软雅黑"/>
                <w:color w:val="auto"/>
              </w:rPr>
            </w:pPr>
            <w:r>
              <w:rPr>
                <w:color w:val="auto"/>
              </w:rPr>
              <w:t>100</w:t>
            </w:r>
          </w:p>
        </w:tc>
        <w:tc>
          <w:tcPr>
            <w:tcW w:w="3506" w:type="dxa"/>
            <w:noWrap w:val="0"/>
            <w:vAlign w:val="center"/>
          </w:tcPr>
          <w:p>
            <w:pPr>
              <w:jc w:val="center"/>
              <w:rPr>
                <w:rFonts w:eastAsia="微软雅黑"/>
                <w:color w:val="auto"/>
              </w:rPr>
            </w:pPr>
          </w:p>
        </w:tc>
        <w:tc>
          <w:tcPr>
            <w:tcW w:w="807" w:type="dxa"/>
            <w:noWrap w:val="0"/>
            <w:vAlign w:val="center"/>
          </w:tcPr>
          <w:p>
            <w:pPr>
              <w:jc w:val="center"/>
              <w:rPr>
                <w:color w:val="auto"/>
              </w:rPr>
            </w:pPr>
          </w:p>
        </w:tc>
        <w:tc>
          <w:tcPr>
            <w:tcW w:w="908"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584" w:type="dxa"/>
            <w:noWrap w:val="0"/>
            <w:vAlign w:val="center"/>
          </w:tcPr>
          <w:p>
            <w:pPr>
              <w:jc w:val="center"/>
              <w:rPr>
                <w:rFonts w:hint="eastAsia" w:eastAsia="微软雅黑"/>
                <w:color w:val="auto"/>
              </w:rPr>
            </w:pPr>
            <w:r>
              <w:rPr>
                <w:rFonts w:hint="eastAsia" w:eastAsia="微软雅黑"/>
                <w:color w:val="auto"/>
              </w:rPr>
              <w:t>8</w:t>
            </w:r>
          </w:p>
        </w:tc>
        <w:tc>
          <w:tcPr>
            <w:tcW w:w="1414" w:type="dxa"/>
            <w:gridSpan w:val="2"/>
            <w:noWrap w:val="0"/>
            <w:vAlign w:val="center"/>
          </w:tcPr>
          <w:p>
            <w:pPr>
              <w:jc w:val="center"/>
              <w:rPr>
                <w:color w:val="auto"/>
              </w:rPr>
            </w:pPr>
          </w:p>
          <w:p>
            <w:pPr>
              <w:jc w:val="center"/>
              <w:rPr>
                <w:color w:val="auto"/>
              </w:rPr>
            </w:pPr>
            <w:r>
              <w:rPr>
                <w:rFonts w:hint="eastAsia"/>
                <w:color w:val="auto"/>
              </w:rPr>
              <w:t>考评组长</w:t>
            </w:r>
          </w:p>
          <w:p>
            <w:pPr>
              <w:ind w:firstLine="210" w:firstLineChars="100"/>
              <w:jc w:val="center"/>
              <w:rPr>
                <w:color w:val="auto"/>
              </w:rPr>
            </w:pPr>
            <w:r>
              <w:rPr>
                <w:rFonts w:hint="eastAsia"/>
                <w:color w:val="auto"/>
              </w:rPr>
              <w:t>签字</w:t>
            </w:r>
          </w:p>
        </w:tc>
        <w:tc>
          <w:tcPr>
            <w:tcW w:w="1669" w:type="dxa"/>
            <w:gridSpan w:val="2"/>
            <w:noWrap w:val="0"/>
            <w:vAlign w:val="center"/>
          </w:tcPr>
          <w:p>
            <w:pPr>
              <w:widowControl/>
              <w:adjustRightInd w:val="0"/>
              <w:snapToGrid w:val="0"/>
              <w:spacing w:after="200" w:line="120" w:lineRule="auto"/>
              <w:jc w:val="center"/>
              <w:rPr>
                <w:color w:val="auto"/>
              </w:rPr>
            </w:pPr>
          </w:p>
        </w:tc>
        <w:tc>
          <w:tcPr>
            <w:tcW w:w="3506" w:type="dxa"/>
            <w:noWrap w:val="0"/>
            <w:vAlign w:val="center"/>
          </w:tcPr>
          <w:p>
            <w:pPr>
              <w:jc w:val="center"/>
              <w:rPr>
                <w:color w:val="auto"/>
              </w:rPr>
            </w:pPr>
            <w:r>
              <w:rPr>
                <w:rFonts w:hint="eastAsia"/>
                <w:color w:val="auto"/>
              </w:rPr>
              <w:t>考生签字</w:t>
            </w:r>
          </w:p>
        </w:tc>
        <w:tc>
          <w:tcPr>
            <w:tcW w:w="1715" w:type="dxa"/>
            <w:gridSpan w:val="2"/>
            <w:noWrap w:val="0"/>
            <w:vAlign w:val="center"/>
          </w:tcPr>
          <w:p>
            <w:pPr>
              <w:widowControl/>
              <w:adjustRightInd w:val="0"/>
              <w:snapToGrid w:val="0"/>
              <w:spacing w:after="200" w:line="120" w:lineRule="auto"/>
              <w:jc w:val="center"/>
              <w:rPr>
                <w:color w:val="auto"/>
              </w:rPr>
            </w:pPr>
          </w:p>
        </w:tc>
      </w:tr>
    </w:tbl>
    <w:p>
      <w:pPr>
        <w:pStyle w:val="5"/>
        <w:spacing w:before="0" w:beforeAutospacing="0" w:after="0" w:afterAutospacing="0" w:line="540" w:lineRule="exact"/>
        <w:jc w:val="center"/>
        <w:rPr>
          <w:rFonts w:hint="eastAsia" w:ascii="黑体" w:hAnsi="黑体" w:eastAsia="黑体"/>
          <w:b/>
          <w:color w:val="auto"/>
          <w:sz w:val="32"/>
          <w:szCs w:val="32"/>
        </w:rPr>
      </w:pPr>
    </w:p>
    <w:p>
      <w:pPr>
        <w:tabs>
          <w:tab w:val="left" w:pos="690"/>
        </w:tabs>
        <w:rPr>
          <w:rFonts w:hint="eastAsia"/>
          <w:color w:val="auto"/>
        </w:rPr>
      </w:pPr>
    </w:p>
    <w:p>
      <w:pPr>
        <w:widowControl/>
        <w:adjustRightInd w:val="0"/>
        <w:ind w:firstLine="840" w:firstLineChars="300"/>
        <w:jc w:val="left"/>
        <w:rPr>
          <w:rFonts w:hint="eastAsia"/>
          <w:b/>
          <w:color w:val="auto"/>
          <w:sz w:val="28"/>
          <w:szCs w:val="28"/>
        </w:rPr>
      </w:pPr>
      <w:r>
        <w:rPr>
          <w:rFonts w:hint="eastAsia"/>
          <w:b/>
          <w:color w:val="auto"/>
          <w:sz w:val="28"/>
          <w:szCs w:val="28"/>
        </w:rPr>
        <w:t>城投公司招聘工作人员量化考核评分及面试成绩汇总表</w:t>
      </w:r>
    </w:p>
    <w:p>
      <w:pPr>
        <w:widowControl/>
        <w:adjustRightInd w:val="0"/>
        <w:ind w:firstLine="1960" w:firstLineChars="700"/>
        <w:jc w:val="left"/>
        <w:rPr>
          <w:color w:val="auto"/>
          <w:sz w:val="28"/>
          <w:szCs w:val="28"/>
        </w:rPr>
      </w:pPr>
      <w:r>
        <w:rPr>
          <w:rFonts w:hint="eastAsia" w:ascii="黑体" w:hAnsi="黑体" w:eastAsia="黑体" w:cs="黑体"/>
          <w:color w:val="auto"/>
          <w:sz w:val="28"/>
          <w:szCs w:val="28"/>
        </w:rPr>
        <w:t>（03岗位-</w:t>
      </w:r>
      <w:r>
        <w:rPr>
          <w:rFonts w:hint="eastAsia"/>
          <w:b/>
          <w:color w:val="auto"/>
          <w:sz w:val="28"/>
          <w:szCs w:val="28"/>
        </w:rPr>
        <w:t>兴田建设工程公司会计</w:t>
      </w:r>
      <w:r>
        <w:rPr>
          <w:rFonts w:hint="eastAsia" w:ascii="黑体" w:hAnsi="黑体" w:eastAsia="黑体" w:cs="黑体"/>
          <w:color w:val="auto"/>
          <w:sz w:val="28"/>
          <w:szCs w:val="28"/>
        </w:rPr>
        <w:t>）</w:t>
      </w:r>
    </w:p>
    <w:p>
      <w:pPr>
        <w:widowControl/>
        <w:adjustRightInd w:val="0"/>
        <w:ind w:firstLine="1680" w:firstLineChars="800"/>
        <w:jc w:val="left"/>
        <w:rPr>
          <w:color w:val="auto"/>
        </w:rPr>
      </w:pPr>
    </w:p>
    <w:p>
      <w:pPr>
        <w:widowControl/>
        <w:adjustRightInd w:val="0"/>
        <w:jc w:val="left"/>
        <w:rPr>
          <w:color w:val="auto"/>
        </w:rPr>
      </w:pPr>
      <w:r>
        <w:rPr>
          <w:rFonts w:hint="eastAsia"/>
          <w:color w:val="auto"/>
        </w:rPr>
        <w:t>姓名：</w:t>
      </w:r>
      <w:r>
        <w:rPr>
          <w:color w:val="auto"/>
          <w:u w:val="single"/>
        </w:rPr>
        <w:t xml:space="preserve">               </w:t>
      </w:r>
      <w:r>
        <w:rPr>
          <w:color w:val="auto"/>
        </w:rPr>
        <w:t xml:space="preserve">                              </w:t>
      </w:r>
      <w:r>
        <w:rPr>
          <w:rFonts w:hint="eastAsia"/>
          <w:color w:val="auto"/>
        </w:rPr>
        <w:t>日期：</w:t>
      </w:r>
      <w:r>
        <w:rPr>
          <w:color w:val="auto"/>
        </w:rPr>
        <w:t>20</w:t>
      </w:r>
      <w:r>
        <w:rPr>
          <w:rFonts w:hint="eastAsia"/>
          <w:color w:val="auto"/>
        </w:rPr>
        <w:t>23年</w:t>
      </w:r>
      <w:r>
        <w:rPr>
          <w:color w:val="auto"/>
          <w:u w:val="single"/>
        </w:rPr>
        <w:t xml:space="preserve">      </w:t>
      </w:r>
      <w:r>
        <w:rPr>
          <w:rFonts w:hint="eastAsia"/>
          <w:color w:val="auto"/>
        </w:rPr>
        <w:t>月</w:t>
      </w:r>
      <w:r>
        <w:rPr>
          <w:color w:val="auto"/>
          <w:u w:val="single"/>
        </w:rPr>
        <w:t xml:space="preserve">      </w:t>
      </w:r>
      <w:r>
        <w:rPr>
          <w:rFonts w:hint="eastAsia"/>
          <w:color w:val="auto"/>
        </w:rPr>
        <w:t>日</w:t>
      </w:r>
    </w:p>
    <w:tbl>
      <w:tblPr>
        <w:tblStyle w:val="6"/>
        <w:tblW w:w="9380"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1009"/>
        <w:gridCol w:w="483"/>
        <w:gridCol w:w="751"/>
        <w:gridCol w:w="1010"/>
        <w:gridCol w:w="3700"/>
        <w:gridCol w:w="852"/>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exact"/>
        </w:trPr>
        <w:tc>
          <w:tcPr>
            <w:tcW w:w="617" w:type="dxa"/>
            <w:noWrap w:val="0"/>
            <w:vAlign w:val="center"/>
          </w:tcPr>
          <w:p>
            <w:pPr>
              <w:jc w:val="center"/>
              <w:rPr>
                <w:color w:val="auto"/>
              </w:rPr>
            </w:pPr>
          </w:p>
          <w:p>
            <w:pPr>
              <w:jc w:val="center"/>
              <w:rPr>
                <w:color w:val="auto"/>
              </w:rPr>
            </w:pPr>
            <w:r>
              <w:rPr>
                <w:rFonts w:hint="eastAsia"/>
                <w:color w:val="auto"/>
              </w:rPr>
              <w:t>序</w:t>
            </w:r>
          </w:p>
          <w:p>
            <w:pPr>
              <w:jc w:val="center"/>
              <w:rPr>
                <w:color w:val="auto"/>
              </w:rPr>
            </w:pPr>
            <w:r>
              <w:rPr>
                <w:rFonts w:hint="eastAsia"/>
                <w:color w:val="auto"/>
              </w:rPr>
              <w:t>号</w:t>
            </w:r>
          </w:p>
        </w:tc>
        <w:tc>
          <w:tcPr>
            <w:tcW w:w="2243" w:type="dxa"/>
            <w:gridSpan w:val="3"/>
            <w:noWrap w:val="0"/>
            <w:vAlign w:val="center"/>
          </w:tcPr>
          <w:p>
            <w:pPr>
              <w:jc w:val="center"/>
              <w:rPr>
                <w:color w:val="auto"/>
              </w:rPr>
            </w:pPr>
            <w:r>
              <w:rPr>
                <w:rFonts w:hint="eastAsia"/>
                <w:color w:val="auto"/>
              </w:rPr>
              <w:t>项目指标</w:t>
            </w:r>
          </w:p>
        </w:tc>
        <w:tc>
          <w:tcPr>
            <w:tcW w:w="1010" w:type="dxa"/>
            <w:noWrap w:val="0"/>
            <w:vAlign w:val="center"/>
          </w:tcPr>
          <w:p>
            <w:pPr>
              <w:jc w:val="center"/>
              <w:rPr>
                <w:color w:val="auto"/>
              </w:rPr>
            </w:pPr>
            <w:r>
              <w:rPr>
                <w:rFonts w:hint="eastAsia"/>
                <w:color w:val="auto"/>
              </w:rPr>
              <w:t>分值</w:t>
            </w:r>
          </w:p>
        </w:tc>
        <w:tc>
          <w:tcPr>
            <w:tcW w:w="3700" w:type="dxa"/>
            <w:noWrap w:val="0"/>
            <w:vAlign w:val="center"/>
          </w:tcPr>
          <w:p>
            <w:pPr>
              <w:jc w:val="center"/>
              <w:rPr>
                <w:color w:val="auto"/>
              </w:rPr>
            </w:pPr>
            <w:r>
              <w:rPr>
                <w:rFonts w:hint="eastAsia"/>
                <w:color w:val="auto"/>
              </w:rPr>
              <w:t>考评内容</w:t>
            </w:r>
          </w:p>
        </w:tc>
        <w:tc>
          <w:tcPr>
            <w:tcW w:w="852" w:type="dxa"/>
            <w:noWrap w:val="0"/>
            <w:vAlign w:val="center"/>
          </w:tcPr>
          <w:p>
            <w:pPr>
              <w:jc w:val="center"/>
              <w:rPr>
                <w:color w:val="auto"/>
              </w:rPr>
            </w:pPr>
            <w:r>
              <w:rPr>
                <w:rFonts w:hint="eastAsia"/>
                <w:color w:val="auto"/>
              </w:rPr>
              <w:t>得分</w:t>
            </w:r>
          </w:p>
        </w:tc>
        <w:tc>
          <w:tcPr>
            <w:tcW w:w="958" w:type="dxa"/>
            <w:noWrap w:val="0"/>
            <w:vAlign w:val="center"/>
          </w:tcPr>
          <w:p>
            <w:pPr>
              <w:widowControl/>
              <w:adjustRightInd w:val="0"/>
              <w:snapToGrid w:val="0"/>
              <w:spacing w:after="200" w:line="12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trPr>
        <w:tc>
          <w:tcPr>
            <w:tcW w:w="617" w:type="dxa"/>
            <w:noWrap w:val="0"/>
            <w:vAlign w:val="center"/>
          </w:tcPr>
          <w:p>
            <w:pPr>
              <w:jc w:val="center"/>
              <w:rPr>
                <w:rFonts w:eastAsia="微软雅黑"/>
                <w:color w:val="auto"/>
              </w:rPr>
            </w:pPr>
            <w:r>
              <w:rPr>
                <w:color w:val="auto"/>
              </w:rPr>
              <w:t>1</w:t>
            </w:r>
          </w:p>
        </w:tc>
        <w:tc>
          <w:tcPr>
            <w:tcW w:w="1009" w:type="dxa"/>
            <w:vMerge w:val="restart"/>
            <w:noWrap w:val="0"/>
            <w:vAlign w:val="center"/>
          </w:tcPr>
          <w:p>
            <w:pPr>
              <w:jc w:val="center"/>
              <w:rPr>
                <w:color w:val="auto"/>
              </w:rPr>
            </w:pPr>
          </w:p>
          <w:p>
            <w:pPr>
              <w:ind w:firstLine="501"/>
              <w:jc w:val="center"/>
              <w:rPr>
                <w:rFonts w:ascii="Tahoma" w:hAnsi="Tahoma" w:eastAsia="微软雅黑"/>
                <w:color w:val="auto"/>
                <w:sz w:val="22"/>
                <w:szCs w:val="22"/>
              </w:rPr>
            </w:pPr>
          </w:p>
          <w:p>
            <w:pPr>
              <w:ind w:firstLine="220" w:firstLineChars="100"/>
              <w:jc w:val="left"/>
              <w:rPr>
                <w:color w:val="auto"/>
                <w:sz w:val="22"/>
                <w:szCs w:val="22"/>
              </w:rPr>
            </w:pPr>
            <w:r>
              <w:rPr>
                <w:rFonts w:hint="eastAsia"/>
                <w:color w:val="auto"/>
                <w:sz w:val="22"/>
                <w:szCs w:val="22"/>
              </w:rPr>
              <w:t>量化</w:t>
            </w:r>
          </w:p>
          <w:p>
            <w:pPr>
              <w:ind w:firstLine="220" w:firstLineChars="100"/>
              <w:jc w:val="left"/>
              <w:rPr>
                <w:color w:val="auto"/>
                <w:sz w:val="22"/>
                <w:szCs w:val="22"/>
              </w:rPr>
            </w:pPr>
            <w:r>
              <w:rPr>
                <w:rFonts w:hint="eastAsia"/>
                <w:color w:val="auto"/>
                <w:sz w:val="22"/>
                <w:szCs w:val="22"/>
              </w:rPr>
              <w:t>考核</w:t>
            </w:r>
          </w:p>
          <w:p>
            <w:pPr>
              <w:ind w:firstLine="220" w:firstLineChars="100"/>
              <w:jc w:val="left"/>
              <w:rPr>
                <w:color w:val="auto"/>
                <w:sz w:val="22"/>
                <w:szCs w:val="22"/>
              </w:rPr>
            </w:pPr>
            <w:r>
              <w:rPr>
                <w:rFonts w:hint="eastAsia"/>
                <w:color w:val="auto"/>
                <w:sz w:val="22"/>
                <w:szCs w:val="22"/>
              </w:rPr>
              <w:t>评分</w:t>
            </w:r>
          </w:p>
        </w:tc>
        <w:tc>
          <w:tcPr>
            <w:tcW w:w="1234" w:type="dxa"/>
            <w:gridSpan w:val="2"/>
            <w:noWrap w:val="0"/>
            <w:vAlign w:val="center"/>
          </w:tcPr>
          <w:p>
            <w:pPr>
              <w:jc w:val="center"/>
              <w:rPr>
                <w:rFonts w:eastAsia="微软雅黑"/>
                <w:color w:val="auto"/>
              </w:rPr>
            </w:pPr>
            <w:r>
              <w:rPr>
                <w:rFonts w:hint="eastAsia"/>
                <w:color w:val="auto"/>
              </w:rPr>
              <w:t>学历</w:t>
            </w:r>
          </w:p>
        </w:tc>
        <w:tc>
          <w:tcPr>
            <w:tcW w:w="1010" w:type="dxa"/>
            <w:noWrap w:val="0"/>
            <w:vAlign w:val="center"/>
          </w:tcPr>
          <w:p>
            <w:pPr>
              <w:jc w:val="center"/>
              <w:rPr>
                <w:color w:val="auto"/>
              </w:rPr>
            </w:pPr>
          </w:p>
          <w:p>
            <w:pPr>
              <w:jc w:val="center"/>
              <w:rPr>
                <w:rFonts w:hint="default" w:eastAsia="微软雅黑"/>
                <w:color w:val="auto"/>
                <w:lang w:val="en-US" w:eastAsia="zh-CN"/>
              </w:rPr>
            </w:pPr>
            <w:r>
              <w:rPr>
                <w:rFonts w:hint="eastAsia" w:eastAsia="微软雅黑"/>
                <w:color w:val="auto"/>
                <w:lang w:val="en-US" w:eastAsia="zh-CN"/>
              </w:rPr>
              <w:t>20</w:t>
            </w:r>
          </w:p>
        </w:tc>
        <w:tc>
          <w:tcPr>
            <w:tcW w:w="3700" w:type="dxa"/>
            <w:noWrap w:val="0"/>
            <w:vAlign w:val="center"/>
          </w:tcPr>
          <w:p>
            <w:pPr>
              <w:rPr>
                <w:rFonts w:eastAsia="微软雅黑"/>
                <w:color w:val="auto"/>
              </w:rPr>
            </w:pPr>
            <w:r>
              <w:rPr>
                <w:rFonts w:hint="eastAsia"/>
                <w:color w:val="auto"/>
              </w:rPr>
              <w:t>获得国家教育部门承认的现有最高学历（查询国家学信网），取得本科学历具有学士学位的得</w:t>
            </w:r>
            <w:r>
              <w:rPr>
                <w:rFonts w:hint="eastAsia"/>
                <w:color w:val="auto"/>
                <w:lang w:val="en-US" w:eastAsia="zh-CN"/>
              </w:rPr>
              <w:t>20</w:t>
            </w:r>
            <w:r>
              <w:rPr>
                <w:rFonts w:hint="eastAsia"/>
                <w:color w:val="auto"/>
              </w:rPr>
              <w:t>分，本科学历无学士学位的得1</w:t>
            </w:r>
            <w:r>
              <w:rPr>
                <w:rFonts w:hint="eastAsia"/>
                <w:color w:val="auto"/>
                <w:lang w:val="en-US" w:eastAsia="zh-CN"/>
              </w:rPr>
              <w:t>7</w:t>
            </w:r>
            <w:r>
              <w:rPr>
                <w:rFonts w:hint="eastAsia"/>
                <w:color w:val="auto"/>
              </w:rPr>
              <w:t>分</w:t>
            </w:r>
          </w:p>
        </w:tc>
        <w:tc>
          <w:tcPr>
            <w:tcW w:w="852" w:type="dxa"/>
            <w:noWrap w:val="0"/>
            <w:vAlign w:val="center"/>
          </w:tcPr>
          <w:p>
            <w:pPr>
              <w:jc w:val="center"/>
              <w:rPr>
                <w:color w:val="auto"/>
              </w:rPr>
            </w:pPr>
          </w:p>
        </w:tc>
        <w:tc>
          <w:tcPr>
            <w:tcW w:w="958" w:type="dxa"/>
            <w:vMerge w:val="restart"/>
            <w:noWrap w:val="0"/>
            <w:vAlign w:val="center"/>
          </w:tcPr>
          <w:p>
            <w:pPr>
              <w:rPr>
                <w:color w:val="auto"/>
              </w:rPr>
            </w:pPr>
          </w:p>
          <w:p>
            <w:pPr>
              <w:jc w:val="center"/>
              <w:rPr>
                <w:rFonts w:hint="eastAsia"/>
                <w:color w:val="auto"/>
              </w:rPr>
            </w:pPr>
            <w:r>
              <w:rPr>
                <w:rFonts w:hint="eastAsia"/>
                <w:color w:val="auto"/>
              </w:rPr>
              <w:t>得分就高不就低，不累加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617" w:type="dxa"/>
            <w:noWrap w:val="0"/>
            <w:vAlign w:val="center"/>
          </w:tcPr>
          <w:p>
            <w:pPr>
              <w:jc w:val="center"/>
              <w:rPr>
                <w:rFonts w:hint="eastAsia"/>
                <w:color w:val="auto"/>
              </w:rPr>
            </w:pPr>
            <w:r>
              <w:rPr>
                <w:rFonts w:hint="eastAsia"/>
                <w:color w:val="auto"/>
              </w:rPr>
              <w:t>2</w:t>
            </w:r>
          </w:p>
        </w:tc>
        <w:tc>
          <w:tcPr>
            <w:tcW w:w="1009" w:type="dxa"/>
            <w:vMerge w:val="continue"/>
            <w:noWrap w:val="0"/>
            <w:vAlign w:val="center"/>
          </w:tcPr>
          <w:p>
            <w:pPr>
              <w:ind w:firstLine="220" w:firstLineChars="100"/>
              <w:jc w:val="left"/>
              <w:rPr>
                <w:rFonts w:hint="eastAsia"/>
                <w:color w:val="auto"/>
                <w:sz w:val="22"/>
                <w:szCs w:val="22"/>
              </w:rPr>
            </w:pPr>
          </w:p>
        </w:tc>
        <w:tc>
          <w:tcPr>
            <w:tcW w:w="1234" w:type="dxa"/>
            <w:gridSpan w:val="2"/>
            <w:noWrap w:val="0"/>
            <w:vAlign w:val="center"/>
          </w:tcPr>
          <w:p>
            <w:pPr>
              <w:jc w:val="center"/>
              <w:rPr>
                <w:rFonts w:hint="eastAsia"/>
                <w:color w:val="auto"/>
              </w:rPr>
            </w:pPr>
            <w:r>
              <w:rPr>
                <w:rFonts w:hint="eastAsia"/>
                <w:color w:val="auto"/>
              </w:rPr>
              <w:t>职称</w:t>
            </w:r>
          </w:p>
        </w:tc>
        <w:tc>
          <w:tcPr>
            <w:tcW w:w="1010" w:type="dxa"/>
            <w:noWrap w:val="0"/>
            <w:vAlign w:val="center"/>
          </w:tcPr>
          <w:p>
            <w:pPr>
              <w:jc w:val="center"/>
              <w:rPr>
                <w:rFonts w:hint="default" w:eastAsia="微软雅黑"/>
                <w:color w:val="auto"/>
                <w:lang w:val="en-US" w:eastAsia="zh-CN"/>
              </w:rPr>
            </w:pPr>
            <w:r>
              <w:rPr>
                <w:rFonts w:hint="eastAsia" w:eastAsia="微软雅黑"/>
                <w:color w:val="auto"/>
                <w:lang w:val="en-US" w:eastAsia="zh-CN"/>
              </w:rPr>
              <w:t>15</w:t>
            </w:r>
          </w:p>
        </w:tc>
        <w:tc>
          <w:tcPr>
            <w:tcW w:w="3700" w:type="dxa"/>
            <w:noWrap w:val="0"/>
            <w:vAlign w:val="center"/>
          </w:tcPr>
          <w:p>
            <w:pPr>
              <w:rPr>
                <w:rFonts w:hint="eastAsia"/>
                <w:color w:val="auto"/>
              </w:rPr>
            </w:pPr>
            <w:r>
              <w:rPr>
                <w:rFonts w:hint="eastAsia"/>
                <w:color w:val="auto"/>
              </w:rPr>
              <w:t>获得国家人事部门颁发的会计专业技术资格证书，高级职称得</w:t>
            </w:r>
            <w:r>
              <w:rPr>
                <w:rFonts w:hint="eastAsia"/>
                <w:color w:val="auto"/>
                <w:lang w:val="en-US" w:eastAsia="zh-CN"/>
              </w:rPr>
              <w:t>15</w:t>
            </w:r>
            <w:r>
              <w:rPr>
                <w:rFonts w:hint="eastAsia"/>
                <w:color w:val="auto"/>
              </w:rPr>
              <w:t>分、中级职称得</w:t>
            </w:r>
            <w:r>
              <w:rPr>
                <w:color w:val="auto"/>
              </w:rPr>
              <w:t>1</w:t>
            </w:r>
            <w:r>
              <w:rPr>
                <w:rFonts w:hint="eastAsia"/>
                <w:color w:val="auto"/>
                <w:lang w:val="en-US" w:eastAsia="zh-CN"/>
              </w:rPr>
              <w:t>0</w:t>
            </w:r>
            <w:r>
              <w:rPr>
                <w:rFonts w:hint="eastAsia"/>
                <w:color w:val="auto"/>
              </w:rPr>
              <w:t>分。</w:t>
            </w:r>
          </w:p>
        </w:tc>
        <w:tc>
          <w:tcPr>
            <w:tcW w:w="852" w:type="dxa"/>
            <w:noWrap w:val="0"/>
            <w:vAlign w:val="center"/>
          </w:tcPr>
          <w:p>
            <w:pPr>
              <w:jc w:val="center"/>
              <w:rPr>
                <w:color w:val="auto"/>
              </w:rPr>
            </w:pPr>
          </w:p>
        </w:tc>
        <w:tc>
          <w:tcPr>
            <w:tcW w:w="958" w:type="dxa"/>
            <w:vMerge w:val="continue"/>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trPr>
        <w:tc>
          <w:tcPr>
            <w:tcW w:w="617" w:type="dxa"/>
            <w:noWrap w:val="0"/>
            <w:vAlign w:val="center"/>
          </w:tcPr>
          <w:p>
            <w:pPr>
              <w:jc w:val="center"/>
              <w:rPr>
                <w:rFonts w:hint="eastAsia" w:eastAsia="微软雅黑"/>
                <w:color w:val="auto"/>
                <w:lang w:eastAsia="zh-CN"/>
              </w:rPr>
            </w:pPr>
            <w:r>
              <w:rPr>
                <w:rFonts w:hint="eastAsia" w:eastAsia="微软雅黑"/>
                <w:color w:val="auto"/>
                <w:lang w:val="en-US" w:eastAsia="zh-CN"/>
              </w:rPr>
              <w:t>3</w:t>
            </w:r>
          </w:p>
        </w:tc>
        <w:tc>
          <w:tcPr>
            <w:tcW w:w="1009" w:type="dxa"/>
            <w:vMerge w:val="continue"/>
            <w:noWrap w:val="0"/>
            <w:vAlign w:val="center"/>
          </w:tcPr>
          <w:p>
            <w:pPr>
              <w:jc w:val="center"/>
              <w:rPr>
                <w:color w:val="auto"/>
              </w:rPr>
            </w:pPr>
          </w:p>
        </w:tc>
        <w:tc>
          <w:tcPr>
            <w:tcW w:w="1234" w:type="dxa"/>
            <w:gridSpan w:val="2"/>
            <w:noWrap w:val="0"/>
            <w:vAlign w:val="center"/>
          </w:tcPr>
          <w:p>
            <w:pPr>
              <w:jc w:val="center"/>
              <w:rPr>
                <w:rFonts w:eastAsia="微软雅黑"/>
                <w:color w:val="auto"/>
              </w:rPr>
            </w:pPr>
            <w:r>
              <w:rPr>
                <w:rFonts w:hint="eastAsia" w:ascii="Times New Roman" w:hAnsi="Times New Roman" w:eastAsia="宋体" w:cs="Times New Roman"/>
                <w:color w:val="auto"/>
              </w:rPr>
              <w:t>工作经验</w:t>
            </w:r>
          </w:p>
        </w:tc>
        <w:tc>
          <w:tcPr>
            <w:tcW w:w="1010" w:type="dxa"/>
            <w:noWrap w:val="0"/>
            <w:vAlign w:val="center"/>
          </w:tcPr>
          <w:p>
            <w:pPr>
              <w:jc w:val="center"/>
              <w:rPr>
                <w:color w:val="auto"/>
              </w:rPr>
            </w:pPr>
          </w:p>
          <w:p>
            <w:pPr>
              <w:jc w:val="center"/>
              <w:rPr>
                <w:rFonts w:hint="eastAsia" w:eastAsia="微软雅黑"/>
                <w:color w:val="auto"/>
              </w:rPr>
            </w:pPr>
            <w:r>
              <w:rPr>
                <w:rFonts w:eastAsia="微软雅黑"/>
                <w:color w:val="auto"/>
              </w:rPr>
              <w:t>15</w:t>
            </w:r>
          </w:p>
        </w:tc>
        <w:tc>
          <w:tcPr>
            <w:tcW w:w="3700" w:type="dxa"/>
            <w:noWrap w:val="0"/>
            <w:vAlign w:val="center"/>
          </w:tcPr>
          <w:p>
            <w:pPr>
              <w:rPr>
                <w:rFonts w:eastAsia="微软雅黑"/>
                <w:color w:val="auto"/>
              </w:rPr>
            </w:pPr>
            <w:r>
              <w:rPr>
                <w:rFonts w:hint="eastAsia"/>
                <w:color w:val="auto"/>
              </w:rPr>
              <w:t>从事会计岗位工作满</w:t>
            </w:r>
            <w:r>
              <w:rPr>
                <w:rFonts w:hint="eastAsia" w:ascii="宋体" w:hAnsi="宋体" w:cs="宋体"/>
                <w:color w:val="auto"/>
                <w:kern w:val="0"/>
                <w:szCs w:val="21"/>
              </w:rPr>
              <w:t>3年得5分，每增加1年得1分，上限</w:t>
            </w:r>
            <w:r>
              <w:rPr>
                <w:rFonts w:ascii="宋体" w:hAnsi="宋体" w:cs="宋体"/>
                <w:color w:val="auto"/>
                <w:kern w:val="0"/>
                <w:szCs w:val="21"/>
              </w:rPr>
              <w:t>10</w:t>
            </w:r>
            <w:r>
              <w:rPr>
                <w:rFonts w:hint="eastAsia" w:ascii="宋体" w:hAnsi="宋体" w:cs="宋体"/>
                <w:color w:val="auto"/>
                <w:kern w:val="0"/>
                <w:szCs w:val="21"/>
              </w:rPr>
              <w:t>分</w:t>
            </w:r>
            <w:r>
              <w:rPr>
                <w:rFonts w:hint="eastAsia"/>
                <w:color w:val="auto"/>
              </w:rPr>
              <w:t>，提供工作单位社保（提供的社保满12月为1年）</w:t>
            </w:r>
          </w:p>
        </w:tc>
        <w:tc>
          <w:tcPr>
            <w:tcW w:w="852" w:type="dxa"/>
            <w:noWrap w:val="0"/>
            <w:vAlign w:val="center"/>
          </w:tcPr>
          <w:p>
            <w:pPr>
              <w:jc w:val="center"/>
              <w:rPr>
                <w:color w:val="auto"/>
              </w:rPr>
            </w:pPr>
          </w:p>
        </w:tc>
        <w:tc>
          <w:tcPr>
            <w:tcW w:w="958" w:type="dxa"/>
            <w:vMerge w:val="continue"/>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17" w:type="dxa"/>
            <w:noWrap w:val="0"/>
            <w:vAlign w:val="center"/>
          </w:tcPr>
          <w:p>
            <w:pPr>
              <w:widowControl/>
              <w:adjustRightInd w:val="0"/>
              <w:snapToGrid w:val="0"/>
              <w:spacing w:after="200" w:line="120" w:lineRule="auto"/>
              <w:jc w:val="center"/>
              <w:rPr>
                <w:rFonts w:hint="eastAsia" w:eastAsia="微软雅黑"/>
                <w:color w:val="auto"/>
                <w:lang w:eastAsia="zh-CN"/>
              </w:rPr>
            </w:pPr>
            <w:r>
              <w:rPr>
                <w:rFonts w:hint="eastAsia" w:eastAsia="微软雅黑"/>
                <w:color w:val="auto"/>
                <w:lang w:val="en-US" w:eastAsia="zh-CN"/>
              </w:rPr>
              <w:t>4</w:t>
            </w:r>
          </w:p>
        </w:tc>
        <w:tc>
          <w:tcPr>
            <w:tcW w:w="2243" w:type="dxa"/>
            <w:gridSpan w:val="3"/>
            <w:noWrap w:val="0"/>
            <w:vAlign w:val="center"/>
          </w:tcPr>
          <w:p>
            <w:pPr>
              <w:jc w:val="center"/>
              <w:rPr>
                <w:color w:val="auto"/>
              </w:rPr>
            </w:pPr>
          </w:p>
          <w:p>
            <w:pPr>
              <w:jc w:val="center"/>
              <w:rPr>
                <w:color w:val="auto"/>
              </w:rPr>
            </w:pPr>
            <w:r>
              <w:rPr>
                <w:rFonts w:hint="eastAsia"/>
                <w:color w:val="auto"/>
              </w:rPr>
              <w:t>小计</w:t>
            </w:r>
          </w:p>
        </w:tc>
        <w:tc>
          <w:tcPr>
            <w:tcW w:w="1010" w:type="dxa"/>
            <w:noWrap w:val="0"/>
            <w:vAlign w:val="center"/>
          </w:tcPr>
          <w:p>
            <w:pPr>
              <w:jc w:val="center"/>
              <w:rPr>
                <w:color w:val="auto"/>
              </w:rPr>
            </w:pPr>
            <w:r>
              <w:rPr>
                <w:color w:val="auto"/>
              </w:rPr>
              <w:t>50</w:t>
            </w:r>
          </w:p>
        </w:tc>
        <w:tc>
          <w:tcPr>
            <w:tcW w:w="3700" w:type="dxa"/>
            <w:noWrap w:val="0"/>
            <w:vAlign w:val="center"/>
          </w:tcPr>
          <w:p>
            <w:pPr>
              <w:widowControl/>
              <w:adjustRightInd w:val="0"/>
              <w:snapToGrid w:val="0"/>
              <w:spacing w:after="200" w:line="120" w:lineRule="auto"/>
              <w:jc w:val="center"/>
              <w:rPr>
                <w:color w:val="auto"/>
              </w:rPr>
            </w:pPr>
          </w:p>
        </w:tc>
        <w:tc>
          <w:tcPr>
            <w:tcW w:w="852" w:type="dxa"/>
            <w:noWrap w:val="0"/>
            <w:vAlign w:val="center"/>
          </w:tcPr>
          <w:p>
            <w:pPr>
              <w:widowControl/>
              <w:adjustRightInd w:val="0"/>
              <w:snapToGrid w:val="0"/>
              <w:spacing w:after="200" w:line="120" w:lineRule="auto"/>
              <w:jc w:val="center"/>
              <w:rPr>
                <w:color w:val="auto"/>
              </w:rPr>
            </w:pPr>
          </w:p>
        </w:tc>
        <w:tc>
          <w:tcPr>
            <w:tcW w:w="958" w:type="dxa"/>
            <w:noWrap w:val="0"/>
            <w:vAlign w:val="center"/>
          </w:tcPr>
          <w:p>
            <w:pPr>
              <w:widowControl/>
              <w:adjustRightInd w:val="0"/>
              <w:snapToGrid w:val="0"/>
              <w:spacing w:after="200" w:line="12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617" w:type="dxa"/>
            <w:noWrap w:val="0"/>
            <w:vAlign w:val="center"/>
          </w:tcPr>
          <w:p>
            <w:pPr>
              <w:jc w:val="center"/>
              <w:rPr>
                <w:rFonts w:hint="eastAsia" w:eastAsia="微软雅黑"/>
                <w:color w:val="auto"/>
                <w:lang w:eastAsia="zh-CN"/>
              </w:rPr>
            </w:pPr>
            <w:r>
              <w:rPr>
                <w:rFonts w:hint="eastAsia" w:eastAsia="微软雅黑"/>
                <w:color w:val="auto"/>
                <w:lang w:val="en-US" w:eastAsia="zh-CN"/>
              </w:rPr>
              <w:t>5</w:t>
            </w:r>
          </w:p>
        </w:tc>
        <w:tc>
          <w:tcPr>
            <w:tcW w:w="2243" w:type="dxa"/>
            <w:gridSpan w:val="3"/>
            <w:noWrap w:val="0"/>
            <w:vAlign w:val="center"/>
          </w:tcPr>
          <w:p>
            <w:pPr>
              <w:jc w:val="center"/>
              <w:rPr>
                <w:color w:val="auto"/>
              </w:rPr>
            </w:pPr>
          </w:p>
          <w:p>
            <w:pPr>
              <w:jc w:val="center"/>
              <w:rPr>
                <w:rFonts w:ascii="Tahoma" w:hAnsi="Tahoma" w:eastAsia="微软雅黑"/>
                <w:color w:val="auto"/>
                <w:sz w:val="22"/>
                <w:szCs w:val="22"/>
              </w:rPr>
            </w:pPr>
            <w:r>
              <w:rPr>
                <w:rFonts w:hint="eastAsia" w:eastAsia="微软雅黑"/>
                <w:color w:val="auto"/>
                <w:sz w:val="22"/>
                <w:szCs w:val="22"/>
              </w:rPr>
              <w:t>面试</w:t>
            </w:r>
          </w:p>
        </w:tc>
        <w:tc>
          <w:tcPr>
            <w:tcW w:w="1010" w:type="dxa"/>
            <w:noWrap w:val="0"/>
            <w:vAlign w:val="center"/>
          </w:tcPr>
          <w:p>
            <w:pPr>
              <w:jc w:val="center"/>
              <w:rPr>
                <w:color w:val="auto"/>
              </w:rPr>
            </w:pPr>
          </w:p>
          <w:p>
            <w:pPr>
              <w:jc w:val="center"/>
              <w:rPr>
                <w:rFonts w:eastAsia="微软雅黑"/>
                <w:color w:val="auto"/>
              </w:rPr>
            </w:pPr>
            <w:r>
              <w:rPr>
                <w:color w:val="auto"/>
              </w:rPr>
              <w:t>50</w:t>
            </w:r>
          </w:p>
        </w:tc>
        <w:tc>
          <w:tcPr>
            <w:tcW w:w="3700" w:type="dxa"/>
            <w:noWrap w:val="0"/>
            <w:vAlign w:val="center"/>
          </w:tcPr>
          <w:p>
            <w:pPr>
              <w:rPr>
                <w:color w:val="auto"/>
              </w:rPr>
            </w:pPr>
            <w:r>
              <w:rPr>
                <w:rFonts w:hint="eastAsia"/>
                <w:color w:val="auto"/>
              </w:rPr>
              <w:t>专业基础知识、综合能力，专业技能等的测试</w:t>
            </w:r>
          </w:p>
        </w:tc>
        <w:tc>
          <w:tcPr>
            <w:tcW w:w="852" w:type="dxa"/>
            <w:noWrap w:val="0"/>
            <w:vAlign w:val="center"/>
          </w:tcPr>
          <w:p>
            <w:pPr>
              <w:jc w:val="center"/>
              <w:rPr>
                <w:color w:val="auto"/>
              </w:rPr>
            </w:pPr>
          </w:p>
        </w:tc>
        <w:tc>
          <w:tcPr>
            <w:tcW w:w="958"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617" w:type="dxa"/>
            <w:noWrap w:val="0"/>
            <w:vAlign w:val="center"/>
          </w:tcPr>
          <w:p>
            <w:pPr>
              <w:jc w:val="center"/>
              <w:rPr>
                <w:rFonts w:hint="eastAsia" w:eastAsia="微软雅黑"/>
                <w:color w:val="auto"/>
                <w:lang w:eastAsia="zh-CN"/>
              </w:rPr>
            </w:pPr>
            <w:r>
              <w:rPr>
                <w:rFonts w:hint="eastAsia" w:eastAsia="微软雅黑"/>
                <w:color w:val="auto"/>
                <w:lang w:val="en-US" w:eastAsia="zh-CN"/>
              </w:rPr>
              <w:t>6</w:t>
            </w:r>
          </w:p>
        </w:tc>
        <w:tc>
          <w:tcPr>
            <w:tcW w:w="2243" w:type="dxa"/>
            <w:gridSpan w:val="3"/>
            <w:noWrap w:val="0"/>
            <w:vAlign w:val="center"/>
          </w:tcPr>
          <w:p>
            <w:pPr>
              <w:jc w:val="center"/>
              <w:rPr>
                <w:rFonts w:eastAsia="微软雅黑"/>
                <w:color w:val="auto"/>
              </w:rPr>
            </w:pPr>
            <w:r>
              <w:rPr>
                <w:rFonts w:hint="eastAsia"/>
                <w:color w:val="auto"/>
              </w:rPr>
              <w:t>合计</w:t>
            </w:r>
          </w:p>
        </w:tc>
        <w:tc>
          <w:tcPr>
            <w:tcW w:w="1010" w:type="dxa"/>
            <w:noWrap w:val="0"/>
            <w:vAlign w:val="center"/>
          </w:tcPr>
          <w:p>
            <w:pPr>
              <w:jc w:val="center"/>
              <w:rPr>
                <w:rFonts w:eastAsia="微软雅黑"/>
                <w:color w:val="auto"/>
              </w:rPr>
            </w:pPr>
            <w:r>
              <w:rPr>
                <w:color w:val="auto"/>
              </w:rPr>
              <w:t>100</w:t>
            </w:r>
          </w:p>
        </w:tc>
        <w:tc>
          <w:tcPr>
            <w:tcW w:w="3700" w:type="dxa"/>
            <w:noWrap w:val="0"/>
            <w:vAlign w:val="center"/>
          </w:tcPr>
          <w:p>
            <w:pPr>
              <w:jc w:val="center"/>
              <w:rPr>
                <w:rFonts w:eastAsia="微软雅黑"/>
                <w:color w:val="auto"/>
              </w:rPr>
            </w:pPr>
          </w:p>
        </w:tc>
        <w:tc>
          <w:tcPr>
            <w:tcW w:w="852" w:type="dxa"/>
            <w:noWrap w:val="0"/>
            <w:vAlign w:val="center"/>
          </w:tcPr>
          <w:p>
            <w:pPr>
              <w:jc w:val="center"/>
              <w:rPr>
                <w:color w:val="auto"/>
              </w:rPr>
            </w:pPr>
          </w:p>
        </w:tc>
        <w:tc>
          <w:tcPr>
            <w:tcW w:w="958"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617" w:type="dxa"/>
            <w:noWrap w:val="0"/>
            <w:vAlign w:val="center"/>
          </w:tcPr>
          <w:p>
            <w:pPr>
              <w:jc w:val="center"/>
              <w:rPr>
                <w:rFonts w:hint="eastAsia" w:eastAsia="微软雅黑"/>
                <w:color w:val="auto"/>
                <w:lang w:eastAsia="zh-CN"/>
              </w:rPr>
            </w:pPr>
            <w:r>
              <w:rPr>
                <w:rFonts w:hint="eastAsia" w:eastAsia="微软雅黑"/>
                <w:color w:val="auto"/>
                <w:lang w:val="en-US" w:eastAsia="zh-CN"/>
              </w:rPr>
              <w:t>7</w:t>
            </w:r>
          </w:p>
        </w:tc>
        <w:tc>
          <w:tcPr>
            <w:tcW w:w="1492" w:type="dxa"/>
            <w:gridSpan w:val="2"/>
            <w:noWrap w:val="0"/>
            <w:vAlign w:val="center"/>
          </w:tcPr>
          <w:p>
            <w:pPr>
              <w:jc w:val="center"/>
              <w:rPr>
                <w:color w:val="auto"/>
              </w:rPr>
            </w:pPr>
          </w:p>
          <w:p>
            <w:pPr>
              <w:jc w:val="center"/>
              <w:rPr>
                <w:color w:val="auto"/>
              </w:rPr>
            </w:pPr>
            <w:r>
              <w:rPr>
                <w:rFonts w:hint="eastAsia"/>
                <w:color w:val="auto"/>
              </w:rPr>
              <w:t>考评组长</w:t>
            </w:r>
          </w:p>
          <w:p>
            <w:pPr>
              <w:ind w:firstLine="210" w:firstLineChars="100"/>
              <w:jc w:val="center"/>
              <w:rPr>
                <w:color w:val="auto"/>
              </w:rPr>
            </w:pPr>
            <w:r>
              <w:rPr>
                <w:rFonts w:hint="eastAsia"/>
                <w:color w:val="auto"/>
              </w:rPr>
              <w:t>签字</w:t>
            </w:r>
          </w:p>
        </w:tc>
        <w:tc>
          <w:tcPr>
            <w:tcW w:w="1761" w:type="dxa"/>
            <w:gridSpan w:val="2"/>
            <w:noWrap w:val="0"/>
            <w:vAlign w:val="center"/>
          </w:tcPr>
          <w:p>
            <w:pPr>
              <w:widowControl/>
              <w:adjustRightInd w:val="0"/>
              <w:snapToGrid w:val="0"/>
              <w:spacing w:after="200" w:line="120" w:lineRule="auto"/>
              <w:jc w:val="center"/>
              <w:rPr>
                <w:color w:val="auto"/>
              </w:rPr>
            </w:pPr>
          </w:p>
        </w:tc>
        <w:tc>
          <w:tcPr>
            <w:tcW w:w="3700" w:type="dxa"/>
            <w:noWrap w:val="0"/>
            <w:vAlign w:val="center"/>
          </w:tcPr>
          <w:p>
            <w:pPr>
              <w:jc w:val="center"/>
              <w:rPr>
                <w:color w:val="auto"/>
              </w:rPr>
            </w:pPr>
            <w:r>
              <w:rPr>
                <w:rFonts w:hint="eastAsia"/>
                <w:color w:val="auto"/>
              </w:rPr>
              <w:t>考生签字</w:t>
            </w:r>
          </w:p>
        </w:tc>
        <w:tc>
          <w:tcPr>
            <w:tcW w:w="1810" w:type="dxa"/>
            <w:gridSpan w:val="2"/>
            <w:noWrap w:val="0"/>
            <w:vAlign w:val="center"/>
          </w:tcPr>
          <w:p>
            <w:pPr>
              <w:widowControl/>
              <w:adjustRightInd w:val="0"/>
              <w:snapToGrid w:val="0"/>
              <w:spacing w:after="200" w:line="120" w:lineRule="auto"/>
              <w:jc w:val="center"/>
              <w:rPr>
                <w:color w:val="auto"/>
              </w:rPr>
            </w:pPr>
          </w:p>
        </w:tc>
      </w:tr>
    </w:tbl>
    <w:p>
      <w:pPr>
        <w:tabs>
          <w:tab w:val="left" w:pos="690"/>
        </w:tabs>
        <w:rPr>
          <w:rFonts w:hint="eastAsia"/>
          <w:color w:val="auto"/>
        </w:rPr>
      </w:pPr>
    </w:p>
    <w:p>
      <w:pPr>
        <w:tabs>
          <w:tab w:val="left" w:pos="690"/>
        </w:tabs>
        <w:rPr>
          <w:rFonts w:hint="eastAsia"/>
          <w:color w:val="auto"/>
        </w:rPr>
      </w:pPr>
    </w:p>
    <w:p>
      <w:pPr>
        <w:widowControl/>
        <w:adjustRightInd w:val="0"/>
        <w:ind w:firstLine="840" w:firstLineChars="300"/>
        <w:jc w:val="left"/>
        <w:rPr>
          <w:rFonts w:hint="eastAsia"/>
          <w:b/>
          <w:color w:val="auto"/>
          <w:sz w:val="28"/>
          <w:szCs w:val="28"/>
        </w:rPr>
      </w:pPr>
    </w:p>
    <w:p>
      <w:pPr>
        <w:pStyle w:val="5"/>
        <w:spacing w:before="0" w:beforeAutospacing="0" w:after="0" w:afterAutospacing="0" w:line="540" w:lineRule="exact"/>
        <w:jc w:val="center"/>
        <w:rPr>
          <w:rFonts w:hint="eastAsia" w:ascii="黑体" w:hAnsi="黑体" w:eastAsia="黑体"/>
          <w:b/>
          <w:color w:val="auto"/>
          <w:sz w:val="32"/>
          <w:szCs w:val="32"/>
        </w:rPr>
      </w:pPr>
    </w:p>
    <w:p>
      <w:pPr>
        <w:widowControl/>
        <w:adjustRightInd w:val="0"/>
        <w:ind w:firstLine="840" w:firstLineChars="300"/>
        <w:jc w:val="left"/>
        <w:rPr>
          <w:rFonts w:hint="eastAsia"/>
          <w:b/>
          <w:color w:val="auto"/>
          <w:sz w:val="28"/>
          <w:szCs w:val="28"/>
        </w:rPr>
      </w:pPr>
      <w:r>
        <w:rPr>
          <w:rFonts w:hint="eastAsia"/>
          <w:b/>
          <w:color w:val="auto"/>
          <w:sz w:val="28"/>
          <w:szCs w:val="28"/>
        </w:rPr>
        <w:t>城投公司招聘工作人员量化考核评分及面试成绩汇总表</w:t>
      </w:r>
    </w:p>
    <w:p>
      <w:pPr>
        <w:widowControl/>
        <w:adjustRightInd w:val="0"/>
        <w:ind w:firstLine="1400" w:firstLineChars="500"/>
        <w:jc w:val="both"/>
        <w:rPr>
          <w:rFonts w:hint="default" w:eastAsia="宋体"/>
          <w:color w:val="auto"/>
          <w:sz w:val="28"/>
          <w:szCs w:val="28"/>
          <w:lang w:val="en-US" w:eastAsia="zh-CN"/>
        </w:rPr>
      </w:pPr>
      <w:r>
        <w:rPr>
          <w:rFonts w:hint="eastAsia" w:ascii="宋体" w:hAnsi="宋体" w:eastAsia="宋体" w:cs="宋体"/>
          <w:b/>
          <w:bCs/>
          <w:color w:val="auto"/>
          <w:sz w:val="28"/>
          <w:szCs w:val="28"/>
          <w:lang w:eastAsia="zh-CN"/>
        </w:rPr>
        <w:t>（</w:t>
      </w:r>
      <w:r>
        <w:rPr>
          <w:rFonts w:hint="eastAsia" w:ascii="宋体" w:hAnsi="宋体" w:eastAsia="宋体" w:cs="宋体"/>
          <w:b/>
          <w:color w:val="auto"/>
          <w:kern w:val="0"/>
          <w:sz w:val="28"/>
          <w:szCs w:val="28"/>
          <w:lang w:val="en-US" w:eastAsia="zh-CN" w:bidi="ar-SA"/>
        </w:rPr>
        <w:t>04岗位-</w:t>
      </w:r>
      <w:r>
        <w:rPr>
          <w:rFonts w:hint="eastAsia"/>
          <w:b/>
          <w:color w:val="auto"/>
          <w:sz w:val="28"/>
          <w:szCs w:val="28"/>
          <w:lang w:eastAsia="zh-CN"/>
        </w:rPr>
        <w:t>赤头坂国有林场生产经营科业务</w:t>
      </w:r>
      <w:r>
        <w:rPr>
          <w:rFonts w:hint="eastAsia" w:ascii="宋体" w:hAnsi="宋体" w:eastAsia="宋体" w:cs="宋体"/>
          <w:b/>
          <w:color w:val="auto"/>
          <w:kern w:val="0"/>
          <w:sz w:val="28"/>
          <w:szCs w:val="28"/>
          <w:lang w:val="en-US" w:eastAsia="zh-CN" w:bidi="ar-SA"/>
        </w:rPr>
        <w:t>）</w:t>
      </w:r>
    </w:p>
    <w:p>
      <w:pPr>
        <w:widowControl/>
        <w:adjustRightInd w:val="0"/>
        <w:jc w:val="left"/>
        <w:rPr>
          <w:color w:val="auto"/>
        </w:rPr>
      </w:pPr>
      <w:r>
        <w:rPr>
          <w:rFonts w:hint="eastAsia"/>
          <w:color w:val="auto"/>
        </w:rPr>
        <w:t>姓名：</w:t>
      </w:r>
      <w:r>
        <w:rPr>
          <w:color w:val="auto"/>
          <w:u w:val="single"/>
        </w:rPr>
        <w:t xml:space="preserve">               </w:t>
      </w:r>
      <w:r>
        <w:rPr>
          <w:color w:val="auto"/>
        </w:rPr>
        <w:t xml:space="preserve">                              </w:t>
      </w:r>
      <w:r>
        <w:rPr>
          <w:rFonts w:hint="eastAsia"/>
          <w:color w:val="auto"/>
        </w:rPr>
        <w:t>日期：</w:t>
      </w:r>
      <w:r>
        <w:rPr>
          <w:color w:val="auto"/>
        </w:rPr>
        <w:t>20</w:t>
      </w:r>
      <w:r>
        <w:rPr>
          <w:rFonts w:hint="eastAsia"/>
          <w:color w:val="auto"/>
          <w:lang w:val="en-US" w:eastAsia="zh-CN"/>
        </w:rPr>
        <w:t>23</w:t>
      </w:r>
      <w:r>
        <w:rPr>
          <w:rFonts w:hint="eastAsia"/>
          <w:color w:val="auto"/>
        </w:rPr>
        <w:t>年</w:t>
      </w:r>
      <w:r>
        <w:rPr>
          <w:color w:val="auto"/>
          <w:u w:val="single"/>
        </w:rPr>
        <w:t xml:space="preserve">      </w:t>
      </w:r>
      <w:r>
        <w:rPr>
          <w:rFonts w:hint="eastAsia"/>
          <w:color w:val="auto"/>
        </w:rPr>
        <w:t>月</w:t>
      </w:r>
      <w:r>
        <w:rPr>
          <w:color w:val="auto"/>
          <w:u w:val="single"/>
        </w:rPr>
        <w:t xml:space="preserve">      </w:t>
      </w:r>
      <w:r>
        <w:rPr>
          <w:rFonts w:hint="eastAsia"/>
          <w:color w:val="auto"/>
        </w:rPr>
        <w:t>日</w:t>
      </w:r>
    </w:p>
    <w:tbl>
      <w:tblPr>
        <w:tblStyle w:val="6"/>
        <w:tblW w:w="8837" w:type="dxa"/>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956"/>
        <w:gridCol w:w="1171"/>
        <w:gridCol w:w="958"/>
        <w:gridCol w:w="1395"/>
        <w:gridCol w:w="1380"/>
        <w:gridCol w:w="734"/>
        <w:gridCol w:w="808"/>
        <w:gridCol w:w="909"/>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961" w:hRule="exact"/>
        </w:trPr>
        <w:tc>
          <w:tcPr>
            <w:tcW w:w="517" w:type="dxa"/>
            <w:noWrap w:val="0"/>
            <w:vAlign w:val="center"/>
          </w:tcPr>
          <w:p>
            <w:pPr>
              <w:jc w:val="center"/>
              <w:rPr>
                <w:color w:val="auto"/>
              </w:rPr>
            </w:pPr>
          </w:p>
          <w:p>
            <w:pPr>
              <w:jc w:val="center"/>
              <w:rPr>
                <w:color w:val="auto"/>
              </w:rPr>
            </w:pPr>
            <w:r>
              <w:rPr>
                <w:rFonts w:hint="eastAsia"/>
                <w:color w:val="auto"/>
              </w:rPr>
              <w:t>序</w:t>
            </w:r>
          </w:p>
          <w:p>
            <w:pPr>
              <w:jc w:val="center"/>
              <w:rPr>
                <w:rFonts w:hint="eastAsia" w:ascii="宋体" w:hAnsi="宋体" w:eastAsia="宋体" w:cs="宋体"/>
                <w:color w:val="auto"/>
                <w:sz w:val="21"/>
                <w:szCs w:val="21"/>
              </w:rPr>
            </w:pPr>
            <w:r>
              <w:rPr>
                <w:rFonts w:hint="eastAsia"/>
                <w:color w:val="auto"/>
              </w:rPr>
              <w:t>号</w:t>
            </w:r>
          </w:p>
        </w:tc>
        <w:tc>
          <w:tcPr>
            <w:tcW w:w="2127" w:type="dxa"/>
            <w:gridSpan w:val="2"/>
            <w:noWrap w:val="0"/>
            <w:vAlign w:val="center"/>
          </w:tcPr>
          <w:p>
            <w:pPr>
              <w:jc w:val="center"/>
              <w:rPr>
                <w:rFonts w:hint="eastAsia" w:ascii="宋体" w:hAnsi="宋体" w:eastAsia="宋体" w:cs="宋体"/>
                <w:color w:val="auto"/>
                <w:sz w:val="21"/>
                <w:szCs w:val="21"/>
              </w:rPr>
            </w:pPr>
            <w:r>
              <w:rPr>
                <w:rFonts w:hint="eastAsia"/>
                <w:color w:val="auto"/>
              </w:rPr>
              <w:t>项目指标</w:t>
            </w:r>
          </w:p>
        </w:tc>
        <w:tc>
          <w:tcPr>
            <w:tcW w:w="958" w:type="dxa"/>
            <w:noWrap w:val="0"/>
            <w:vAlign w:val="center"/>
          </w:tcPr>
          <w:p>
            <w:pPr>
              <w:jc w:val="center"/>
              <w:rPr>
                <w:rFonts w:hint="eastAsia" w:ascii="宋体" w:hAnsi="宋体" w:eastAsia="宋体" w:cs="宋体"/>
                <w:color w:val="auto"/>
                <w:sz w:val="21"/>
                <w:szCs w:val="21"/>
              </w:rPr>
            </w:pPr>
            <w:r>
              <w:rPr>
                <w:rFonts w:hint="eastAsia"/>
                <w:color w:val="auto"/>
              </w:rPr>
              <w:t>分值</w:t>
            </w:r>
          </w:p>
        </w:tc>
        <w:tc>
          <w:tcPr>
            <w:tcW w:w="3509" w:type="dxa"/>
            <w:gridSpan w:val="3"/>
            <w:noWrap w:val="0"/>
            <w:vAlign w:val="center"/>
          </w:tcPr>
          <w:p>
            <w:pPr>
              <w:jc w:val="center"/>
              <w:rPr>
                <w:rFonts w:hint="eastAsia" w:ascii="宋体" w:hAnsi="宋体" w:eastAsia="宋体" w:cs="宋体"/>
                <w:color w:val="auto"/>
                <w:sz w:val="21"/>
                <w:szCs w:val="21"/>
              </w:rPr>
            </w:pPr>
            <w:r>
              <w:rPr>
                <w:rFonts w:hint="eastAsia"/>
                <w:color w:val="auto"/>
              </w:rPr>
              <w:t>考评内容</w:t>
            </w:r>
          </w:p>
        </w:tc>
        <w:tc>
          <w:tcPr>
            <w:tcW w:w="808" w:type="dxa"/>
            <w:noWrap w:val="0"/>
            <w:vAlign w:val="center"/>
          </w:tcPr>
          <w:p>
            <w:pPr>
              <w:jc w:val="center"/>
              <w:rPr>
                <w:rFonts w:hint="eastAsia" w:ascii="宋体" w:hAnsi="宋体" w:eastAsia="宋体" w:cs="宋体"/>
                <w:color w:val="auto"/>
                <w:sz w:val="21"/>
                <w:szCs w:val="21"/>
              </w:rPr>
            </w:pPr>
            <w:r>
              <w:rPr>
                <w:rFonts w:hint="eastAsia"/>
                <w:color w:val="auto"/>
              </w:rPr>
              <w:t>得分</w:t>
            </w:r>
          </w:p>
        </w:tc>
        <w:tc>
          <w:tcPr>
            <w:tcW w:w="909" w:type="dxa"/>
            <w:noWrap w:val="0"/>
            <w:vAlign w:val="center"/>
          </w:tcPr>
          <w:p>
            <w:pPr>
              <w:widowControl/>
              <w:adjustRightInd w:val="0"/>
              <w:snapToGrid w:val="0"/>
              <w:spacing w:after="200" w:line="120" w:lineRule="auto"/>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619" w:hRule="atLeast"/>
        </w:trPr>
        <w:tc>
          <w:tcPr>
            <w:tcW w:w="517" w:type="dxa"/>
            <w:noWrap w:val="0"/>
            <w:vAlign w:val="center"/>
          </w:tcPr>
          <w:p>
            <w:pPr>
              <w:jc w:val="center"/>
              <w:rPr>
                <w:rFonts w:hint="eastAsia" w:ascii="宋体" w:hAnsi="宋体" w:eastAsia="宋体" w:cs="宋体"/>
                <w:color w:val="auto"/>
                <w:sz w:val="21"/>
                <w:szCs w:val="21"/>
              </w:rPr>
            </w:pPr>
            <w:r>
              <w:rPr>
                <w:color w:val="auto"/>
              </w:rPr>
              <w:t>1</w:t>
            </w:r>
          </w:p>
        </w:tc>
        <w:tc>
          <w:tcPr>
            <w:tcW w:w="956" w:type="dxa"/>
            <w:vMerge w:val="restart"/>
            <w:noWrap w:val="0"/>
            <w:vAlign w:val="center"/>
          </w:tcPr>
          <w:p>
            <w:pPr>
              <w:jc w:val="center"/>
              <w:rPr>
                <w:color w:val="auto"/>
              </w:rPr>
            </w:pPr>
          </w:p>
          <w:p>
            <w:pPr>
              <w:ind w:firstLine="501"/>
              <w:jc w:val="center"/>
              <w:rPr>
                <w:rFonts w:ascii="Tahoma" w:hAnsi="Tahoma" w:eastAsia="微软雅黑"/>
                <w:color w:val="auto"/>
                <w:sz w:val="22"/>
                <w:szCs w:val="22"/>
              </w:rPr>
            </w:pPr>
          </w:p>
          <w:p>
            <w:pPr>
              <w:ind w:firstLine="220" w:firstLineChars="100"/>
              <w:jc w:val="left"/>
              <w:rPr>
                <w:color w:val="auto"/>
                <w:sz w:val="22"/>
                <w:szCs w:val="22"/>
              </w:rPr>
            </w:pPr>
            <w:r>
              <w:rPr>
                <w:rFonts w:hint="eastAsia"/>
                <w:color w:val="auto"/>
                <w:sz w:val="22"/>
                <w:szCs w:val="22"/>
              </w:rPr>
              <w:t>量化</w:t>
            </w:r>
          </w:p>
          <w:p>
            <w:pPr>
              <w:ind w:firstLine="220" w:firstLineChars="100"/>
              <w:jc w:val="left"/>
              <w:rPr>
                <w:color w:val="auto"/>
                <w:sz w:val="22"/>
                <w:szCs w:val="22"/>
              </w:rPr>
            </w:pPr>
            <w:r>
              <w:rPr>
                <w:rFonts w:hint="eastAsia"/>
                <w:color w:val="auto"/>
                <w:sz w:val="22"/>
                <w:szCs w:val="22"/>
              </w:rPr>
              <w:t>考核</w:t>
            </w:r>
          </w:p>
          <w:p>
            <w:pPr>
              <w:ind w:firstLine="220" w:firstLineChars="100"/>
              <w:jc w:val="left"/>
              <w:rPr>
                <w:rFonts w:hint="eastAsia" w:ascii="宋体" w:hAnsi="宋体" w:eastAsia="宋体" w:cs="宋体"/>
                <w:color w:val="auto"/>
                <w:sz w:val="21"/>
                <w:szCs w:val="21"/>
              </w:rPr>
            </w:pPr>
            <w:r>
              <w:rPr>
                <w:rFonts w:hint="eastAsia"/>
                <w:color w:val="auto"/>
                <w:sz w:val="22"/>
                <w:szCs w:val="22"/>
              </w:rPr>
              <w:t>评分</w:t>
            </w:r>
          </w:p>
        </w:tc>
        <w:tc>
          <w:tcPr>
            <w:tcW w:w="1171" w:type="dxa"/>
            <w:noWrap w:val="0"/>
            <w:vAlign w:val="center"/>
          </w:tcPr>
          <w:p>
            <w:pPr>
              <w:jc w:val="center"/>
              <w:rPr>
                <w:rFonts w:hint="eastAsia" w:ascii="宋体" w:hAnsi="宋体" w:eastAsia="宋体" w:cs="宋体"/>
                <w:color w:val="auto"/>
                <w:sz w:val="21"/>
                <w:szCs w:val="21"/>
              </w:rPr>
            </w:pPr>
            <w:r>
              <w:rPr>
                <w:rFonts w:hint="eastAsia"/>
                <w:color w:val="auto"/>
              </w:rPr>
              <w:t>学历</w:t>
            </w:r>
          </w:p>
        </w:tc>
        <w:tc>
          <w:tcPr>
            <w:tcW w:w="958" w:type="dxa"/>
            <w:noWrap w:val="0"/>
            <w:vAlign w:val="center"/>
          </w:tcPr>
          <w:p>
            <w:pPr>
              <w:jc w:val="center"/>
              <w:rPr>
                <w:rFonts w:hint="eastAsia" w:ascii="宋体" w:hAnsi="宋体" w:eastAsia="宋体" w:cs="宋体"/>
                <w:color w:val="auto"/>
                <w:sz w:val="21"/>
                <w:szCs w:val="21"/>
                <w:lang w:val="en-US" w:eastAsia="zh-CN"/>
              </w:rPr>
            </w:pPr>
            <w:r>
              <w:rPr>
                <w:rFonts w:eastAsia="微软雅黑"/>
                <w:color w:val="auto"/>
              </w:rPr>
              <w:t>20</w:t>
            </w:r>
          </w:p>
        </w:tc>
        <w:tc>
          <w:tcPr>
            <w:tcW w:w="3509" w:type="dxa"/>
            <w:gridSpan w:val="3"/>
            <w:noWrap w:val="0"/>
            <w:vAlign w:val="center"/>
          </w:tcPr>
          <w:p>
            <w:pPr>
              <w:rPr>
                <w:rFonts w:hint="eastAsia" w:ascii="宋体" w:hAnsi="宋体" w:eastAsia="宋体" w:cs="宋体"/>
                <w:color w:val="auto"/>
                <w:sz w:val="21"/>
                <w:szCs w:val="21"/>
              </w:rPr>
            </w:pPr>
            <w:r>
              <w:rPr>
                <w:rFonts w:hint="eastAsia"/>
                <w:color w:val="auto"/>
              </w:rPr>
              <w:t>获得国家教育部门承认的现有最高学历（查询国家学信网），取得本科学历具有学士学位的得</w:t>
            </w:r>
            <w:r>
              <w:rPr>
                <w:color w:val="auto"/>
              </w:rPr>
              <w:t>20</w:t>
            </w:r>
            <w:r>
              <w:rPr>
                <w:rFonts w:hint="eastAsia"/>
                <w:color w:val="auto"/>
              </w:rPr>
              <w:t>分，本科学历无学士学位的得</w:t>
            </w:r>
            <w:r>
              <w:rPr>
                <w:rFonts w:hint="eastAsia"/>
                <w:color w:val="auto"/>
                <w:lang w:val="en-US" w:eastAsia="zh-CN"/>
              </w:rPr>
              <w:t>17</w:t>
            </w:r>
            <w:r>
              <w:rPr>
                <w:rFonts w:hint="eastAsia"/>
                <w:color w:val="auto"/>
              </w:rPr>
              <w:t>分</w:t>
            </w:r>
            <w:r>
              <w:rPr>
                <w:rFonts w:eastAsia="微软雅黑"/>
                <w:color w:val="auto"/>
              </w:rPr>
              <w:t xml:space="preserve"> </w:t>
            </w:r>
            <w:r>
              <w:rPr>
                <w:rFonts w:hint="eastAsia" w:eastAsia="微软雅黑"/>
                <w:color w:val="auto"/>
                <w:lang w:eastAsia="zh-CN"/>
              </w:rPr>
              <w:t>，</w:t>
            </w:r>
            <w:r>
              <w:rPr>
                <w:rFonts w:hint="eastAsia" w:ascii="Times New Roman" w:hAnsi="Times New Roman" w:eastAsia="宋体" w:cs="Times New Roman"/>
                <w:color w:val="auto"/>
                <w:lang w:eastAsia="zh-CN"/>
              </w:rPr>
              <w:t>取得大专学历</w:t>
            </w:r>
            <w:r>
              <w:rPr>
                <w:rFonts w:hint="eastAsia" w:ascii="Times New Roman" w:hAnsi="Times New Roman" w:eastAsia="宋体" w:cs="Times New Roman"/>
                <w:color w:val="auto"/>
                <w:lang w:val="en-US" w:eastAsia="zh-CN"/>
              </w:rPr>
              <w:t>15分。</w:t>
            </w:r>
          </w:p>
        </w:tc>
        <w:tc>
          <w:tcPr>
            <w:tcW w:w="808" w:type="dxa"/>
            <w:noWrap w:val="0"/>
            <w:vAlign w:val="center"/>
          </w:tcPr>
          <w:p>
            <w:pPr>
              <w:jc w:val="center"/>
              <w:rPr>
                <w:rFonts w:hint="eastAsia" w:ascii="宋体" w:hAnsi="宋体" w:eastAsia="宋体" w:cs="宋体"/>
                <w:color w:val="auto"/>
                <w:sz w:val="21"/>
                <w:szCs w:val="21"/>
              </w:rPr>
            </w:pPr>
          </w:p>
        </w:tc>
        <w:tc>
          <w:tcPr>
            <w:tcW w:w="909" w:type="dxa"/>
            <w:vMerge w:val="restart"/>
            <w:noWrap w:val="0"/>
            <w:vAlign w:val="center"/>
          </w:tcPr>
          <w:p>
            <w:pPr>
              <w:rPr>
                <w:color w:val="auto"/>
              </w:rPr>
            </w:pPr>
          </w:p>
          <w:p>
            <w:pPr>
              <w:jc w:val="center"/>
              <w:rPr>
                <w:rFonts w:hint="eastAsia" w:ascii="宋体" w:hAnsi="宋体" w:eastAsia="宋体" w:cs="宋体"/>
                <w:color w:val="auto"/>
                <w:sz w:val="21"/>
                <w:szCs w:val="21"/>
                <w:lang w:eastAsia="zh-CN"/>
              </w:rPr>
            </w:pPr>
            <w:r>
              <w:rPr>
                <w:rFonts w:hint="eastAsia"/>
                <w:color w:val="auto"/>
              </w:rPr>
              <w:t>得分就高不就低，不累加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821" w:hRule="atLeast"/>
        </w:trPr>
        <w:tc>
          <w:tcPr>
            <w:tcW w:w="517" w:type="dxa"/>
            <w:noWrap w:val="0"/>
            <w:vAlign w:val="center"/>
          </w:tcPr>
          <w:p>
            <w:pPr>
              <w:jc w:val="center"/>
              <w:rPr>
                <w:color w:val="auto"/>
              </w:rPr>
            </w:pPr>
            <w:r>
              <w:rPr>
                <w:color w:val="auto"/>
              </w:rPr>
              <w:t>2</w:t>
            </w:r>
          </w:p>
          <w:p>
            <w:pPr>
              <w:jc w:val="center"/>
              <w:rPr>
                <w:rFonts w:hint="default" w:ascii="宋体" w:hAnsi="宋体" w:eastAsia="宋体" w:cs="宋体"/>
                <w:color w:val="auto"/>
                <w:sz w:val="21"/>
                <w:szCs w:val="21"/>
                <w:lang w:val="en-US" w:eastAsia="zh-CN"/>
              </w:rPr>
            </w:pPr>
          </w:p>
        </w:tc>
        <w:tc>
          <w:tcPr>
            <w:tcW w:w="956" w:type="dxa"/>
            <w:vMerge w:val="continue"/>
            <w:noWrap w:val="0"/>
            <w:vAlign w:val="center"/>
          </w:tcPr>
          <w:p>
            <w:pPr>
              <w:jc w:val="center"/>
              <w:rPr>
                <w:rFonts w:hint="eastAsia" w:ascii="宋体" w:hAnsi="宋体" w:eastAsia="宋体" w:cs="宋体"/>
                <w:color w:val="auto"/>
                <w:sz w:val="21"/>
                <w:szCs w:val="21"/>
              </w:rPr>
            </w:pPr>
          </w:p>
        </w:tc>
        <w:tc>
          <w:tcPr>
            <w:tcW w:w="1171" w:type="dxa"/>
            <w:vMerge w:val="restart"/>
            <w:noWrap w:val="0"/>
            <w:vAlign w:val="center"/>
          </w:tcPr>
          <w:p>
            <w:pPr>
              <w:tabs>
                <w:tab w:val="left" w:pos="449"/>
              </w:tabs>
              <w:jc w:val="left"/>
              <w:rPr>
                <w:rFonts w:hint="eastAsia" w:ascii="宋体" w:hAnsi="宋体" w:eastAsia="宋体" w:cs="宋体"/>
                <w:color w:val="auto"/>
                <w:sz w:val="21"/>
                <w:szCs w:val="21"/>
                <w:lang w:val="en-US" w:eastAsia="zh-CN"/>
              </w:rPr>
            </w:pPr>
            <w:r>
              <w:rPr>
                <w:rFonts w:hint="eastAsia"/>
                <w:color w:val="auto"/>
                <w:lang w:eastAsia="zh-CN"/>
              </w:rPr>
              <w:t>综合能力</w:t>
            </w:r>
          </w:p>
        </w:tc>
        <w:tc>
          <w:tcPr>
            <w:tcW w:w="958" w:type="dxa"/>
            <w:noWrap w:val="0"/>
            <w:vAlign w:val="center"/>
          </w:tcPr>
          <w:p>
            <w:pPr>
              <w:jc w:val="center"/>
              <w:rPr>
                <w:rFonts w:hint="default" w:ascii="宋体" w:hAnsi="宋体" w:eastAsia="宋体" w:cs="宋体"/>
                <w:color w:val="auto"/>
                <w:sz w:val="21"/>
                <w:szCs w:val="21"/>
                <w:lang w:val="en-US"/>
              </w:rPr>
            </w:pPr>
            <w:r>
              <w:rPr>
                <w:rFonts w:hint="eastAsia"/>
                <w:color w:val="auto"/>
                <w:lang w:val="en-US" w:eastAsia="zh-CN"/>
              </w:rPr>
              <w:t>25</w:t>
            </w:r>
          </w:p>
        </w:tc>
        <w:tc>
          <w:tcPr>
            <w:tcW w:w="3509" w:type="dxa"/>
            <w:gridSpan w:val="3"/>
            <w:noWrap w:val="0"/>
            <w:vAlign w:val="center"/>
          </w:tcPr>
          <w:p>
            <w:pPr>
              <w:numPr>
                <w:ilvl w:val="0"/>
                <w:numId w:val="0"/>
              </w:numPr>
              <w:jc w:val="left"/>
              <w:rPr>
                <w:rFonts w:hint="eastAsia" w:ascii="宋体" w:hAnsi="宋体"/>
                <w:color w:val="auto"/>
                <w:lang w:val="en-US" w:eastAsia="zh-CN"/>
              </w:rPr>
            </w:pPr>
            <w:r>
              <w:rPr>
                <w:rFonts w:hint="eastAsia" w:ascii="宋体" w:hAnsi="宋体"/>
                <w:color w:val="auto"/>
                <w:lang w:val="en-US" w:eastAsia="zh-CN"/>
              </w:rPr>
              <w:t xml:space="preserve">1. </w:t>
            </w:r>
            <w:r>
              <w:rPr>
                <w:rFonts w:hint="eastAsia" w:ascii="宋体" w:hAnsi="宋体"/>
                <w:color w:val="auto"/>
              </w:rPr>
              <w:t>在校期间</w:t>
            </w:r>
            <w:r>
              <w:rPr>
                <w:rFonts w:ascii="宋体" w:hAnsi="宋体"/>
                <w:color w:val="auto"/>
              </w:rPr>
              <w:t>获得国家奖学金得</w:t>
            </w:r>
            <w:r>
              <w:rPr>
                <w:rFonts w:hint="eastAsia" w:ascii="宋体" w:hAnsi="宋体"/>
                <w:color w:val="auto"/>
                <w:lang w:val="en-US" w:eastAsia="zh-CN"/>
              </w:rPr>
              <w:t>5</w:t>
            </w:r>
            <w:r>
              <w:rPr>
                <w:rFonts w:hint="eastAsia" w:ascii="宋体" w:hAnsi="宋体"/>
                <w:color w:val="auto"/>
              </w:rPr>
              <w:t>分</w:t>
            </w:r>
            <w:r>
              <w:rPr>
                <w:rFonts w:hint="eastAsia" w:ascii="宋体" w:hAnsi="宋体"/>
                <w:color w:val="auto"/>
                <w:lang w:eastAsia="zh-CN"/>
              </w:rPr>
              <w:t>；</w:t>
            </w:r>
          </w:p>
          <w:p>
            <w:pPr>
              <w:numPr>
                <w:ilvl w:val="0"/>
                <w:numId w:val="0"/>
              </w:numPr>
              <w:jc w:val="left"/>
              <w:rPr>
                <w:rFonts w:hint="eastAsia" w:ascii="宋体" w:hAnsi="宋体"/>
                <w:color w:val="auto"/>
              </w:rPr>
            </w:pPr>
            <w:r>
              <w:rPr>
                <w:rFonts w:hint="eastAsia" w:ascii="宋体" w:hAnsi="宋体"/>
                <w:color w:val="auto"/>
                <w:lang w:val="en-US" w:eastAsia="zh-CN"/>
              </w:rPr>
              <w:t>2.</w:t>
            </w:r>
            <w:r>
              <w:rPr>
                <w:rFonts w:hint="eastAsia" w:ascii="宋体" w:hAnsi="宋体"/>
                <w:color w:val="auto"/>
              </w:rPr>
              <w:t>在校期间</w:t>
            </w:r>
            <w:r>
              <w:rPr>
                <w:rFonts w:ascii="宋体" w:hAnsi="宋体"/>
                <w:color w:val="auto"/>
              </w:rPr>
              <w:t>获得</w:t>
            </w:r>
            <w:r>
              <w:rPr>
                <w:rFonts w:hint="eastAsia" w:ascii="宋体" w:hAnsi="宋体"/>
                <w:color w:val="auto"/>
              </w:rPr>
              <w:t>校级</w:t>
            </w:r>
            <w:r>
              <w:rPr>
                <w:rFonts w:ascii="宋体" w:hAnsi="宋体"/>
                <w:color w:val="auto"/>
              </w:rPr>
              <w:t>奖学金</w:t>
            </w:r>
            <w:r>
              <w:rPr>
                <w:rFonts w:hint="eastAsia" w:ascii="宋体" w:hAnsi="宋体"/>
                <w:color w:val="auto"/>
                <w:lang w:val="en-US" w:eastAsia="zh-CN"/>
              </w:rPr>
              <w:t>3</w:t>
            </w:r>
            <w:r>
              <w:rPr>
                <w:rFonts w:hint="eastAsia" w:ascii="宋体" w:hAnsi="宋体"/>
                <w:color w:val="auto"/>
              </w:rPr>
              <w:t>分</w:t>
            </w:r>
            <w:r>
              <w:rPr>
                <w:rFonts w:hint="eastAsia" w:ascii="宋体" w:hAnsi="宋体"/>
                <w:color w:val="auto"/>
                <w:lang w:eastAsia="zh-CN"/>
              </w:rPr>
              <w:t>；</w:t>
            </w:r>
          </w:p>
          <w:p>
            <w:pPr>
              <w:numPr>
                <w:ilvl w:val="0"/>
                <w:numId w:val="0"/>
              </w:numPr>
              <w:jc w:val="left"/>
              <w:rPr>
                <w:rFonts w:hint="eastAsia" w:ascii="宋体" w:hAnsi="宋体" w:eastAsia="宋体"/>
                <w:color w:val="auto"/>
                <w:lang w:eastAsia="zh-CN"/>
              </w:rPr>
            </w:pPr>
            <w:r>
              <w:rPr>
                <w:rFonts w:hint="eastAsia" w:ascii="宋体" w:hAnsi="宋体"/>
                <w:color w:val="auto"/>
                <w:lang w:val="en-US" w:eastAsia="zh-CN"/>
              </w:rPr>
              <w:t>3.</w:t>
            </w:r>
            <w:r>
              <w:rPr>
                <w:rFonts w:hint="eastAsia" w:ascii="宋体" w:hAnsi="宋体"/>
                <w:color w:val="auto"/>
              </w:rPr>
              <w:t>优秀毕业生</w:t>
            </w:r>
            <w:r>
              <w:rPr>
                <w:rFonts w:ascii="宋体" w:hAnsi="宋体"/>
                <w:color w:val="auto"/>
              </w:rPr>
              <w:t>得</w:t>
            </w:r>
            <w:r>
              <w:rPr>
                <w:rFonts w:hint="eastAsia" w:ascii="宋体" w:hAnsi="宋体"/>
                <w:color w:val="auto"/>
              </w:rPr>
              <w:t>5分（需</w:t>
            </w:r>
            <w:r>
              <w:rPr>
                <w:rFonts w:ascii="宋体" w:hAnsi="宋体"/>
                <w:color w:val="auto"/>
              </w:rPr>
              <w:t>提供</w:t>
            </w:r>
            <w:r>
              <w:rPr>
                <w:rFonts w:hint="eastAsia" w:ascii="宋体" w:hAnsi="宋体"/>
                <w:color w:val="auto"/>
              </w:rPr>
              <w:t>学校</w:t>
            </w:r>
            <w:r>
              <w:rPr>
                <w:rFonts w:ascii="宋体" w:hAnsi="宋体"/>
                <w:color w:val="auto"/>
              </w:rPr>
              <w:t>证明</w:t>
            </w:r>
            <w:r>
              <w:rPr>
                <w:rFonts w:hint="eastAsia" w:ascii="宋体" w:hAnsi="宋体"/>
                <w:color w:val="auto"/>
              </w:rPr>
              <w:t>文件）</w:t>
            </w:r>
            <w:r>
              <w:rPr>
                <w:rFonts w:hint="eastAsia" w:ascii="宋体" w:hAnsi="宋体"/>
                <w:color w:val="auto"/>
                <w:lang w:eastAsia="zh-CN"/>
              </w:rPr>
              <w:t>；</w:t>
            </w:r>
          </w:p>
          <w:p>
            <w:pPr>
              <w:jc w:val="left"/>
              <w:rPr>
                <w:rFonts w:hint="eastAsia" w:ascii="宋体" w:hAnsi="宋体" w:eastAsia="宋体"/>
                <w:color w:val="auto"/>
                <w:lang w:eastAsia="zh-CN"/>
              </w:rPr>
            </w:pPr>
            <w:r>
              <w:rPr>
                <w:rFonts w:hint="eastAsia" w:ascii="宋体" w:hAnsi="宋体" w:eastAsia="宋体" w:cs="宋体"/>
                <w:color w:val="auto"/>
                <w:sz w:val="21"/>
                <w:szCs w:val="21"/>
                <w:highlight w:val="none"/>
                <w:lang w:val="en-US" w:eastAsia="zh-CN"/>
              </w:rPr>
              <w:t>4.中共党员的得3分、预备党员</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jc w:val="left"/>
              <w:rPr>
                <w:rFonts w:hint="eastAsia" w:ascii="宋体" w:hAnsi="宋体"/>
                <w:color w:val="auto"/>
                <w:lang w:eastAsia="zh-CN"/>
              </w:rPr>
            </w:pPr>
            <w:r>
              <w:rPr>
                <w:rFonts w:hint="eastAsia" w:ascii="宋体" w:hAnsi="宋体"/>
                <w:color w:val="auto"/>
                <w:lang w:val="en-US" w:eastAsia="zh-CN"/>
              </w:rPr>
              <w:t>5.</w:t>
            </w:r>
            <w:r>
              <w:rPr>
                <w:rFonts w:hint="eastAsia" w:ascii="宋体" w:hAnsi="宋体"/>
                <w:color w:val="auto"/>
              </w:rPr>
              <w:t>英语</w:t>
            </w:r>
            <w:r>
              <w:rPr>
                <w:rFonts w:ascii="宋体" w:hAnsi="宋体"/>
                <w:color w:val="auto"/>
              </w:rPr>
              <w:t>四级证书得</w:t>
            </w:r>
            <w:r>
              <w:rPr>
                <w:rFonts w:hint="eastAsia" w:ascii="宋体" w:hAnsi="宋体"/>
                <w:color w:val="auto"/>
                <w:lang w:val="en-US" w:eastAsia="zh-CN"/>
              </w:rPr>
              <w:t>5</w:t>
            </w:r>
            <w:r>
              <w:rPr>
                <w:rFonts w:hint="eastAsia" w:ascii="宋体" w:hAnsi="宋体"/>
                <w:color w:val="auto"/>
              </w:rPr>
              <w:t>分</w:t>
            </w:r>
            <w:r>
              <w:rPr>
                <w:rFonts w:hint="eastAsia" w:ascii="宋体" w:hAnsi="宋体"/>
                <w:color w:val="auto"/>
                <w:lang w:eastAsia="zh-CN"/>
              </w:rPr>
              <w:t>；</w:t>
            </w:r>
          </w:p>
          <w:p>
            <w:pPr>
              <w:jc w:val="left"/>
              <w:rPr>
                <w:rFonts w:hint="eastAsia" w:ascii="宋体" w:hAnsi="宋体"/>
                <w:color w:val="auto"/>
                <w:lang w:eastAsia="zh-CN"/>
              </w:rPr>
            </w:pPr>
            <w:r>
              <w:rPr>
                <w:rFonts w:hint="eastAsia" w:ascii="宋体" w:hAnsi="宋体"/>
                <w:color w:val="auto"/>
                <w:lang w:val="en-US" w:eastAsia="zh-CN"/>
              </w:rPr>
              <w:t>6.</w:t>
            </w:r>
            <w:r>
              <w:rPr>
                <w:rFonts w:ascii="宋体" w:hAnsi="宋体"/>
                <w:color w:val="auto"/>
              </w:rPr>
              <w:t>计算机二级</w:t>
            </w:r>
            <w:r>
              <w:rPr>
                <w:rFonts w:hint="eastAsia" w:ascii="宋体" w:hAnsi="宋体"/>
                <w:color w:val="auto"/>
              </w:rPr>
              <w:t>证书</w:t>
            </w:r>
            <w:r>
              <w:rPr>
                <w:rFonts w:ascii="宋体" w:hAnsi="宋体"/>
                <w:color w:val="auto"/>
              </w:rPr>
              <w:t>得</w:t>
            </w:r>
            <w:r>
              <w:rPr>
                <w:rFonts w:hint="eastAsia" w:ascii="宋体" w:hAnsi="宋体"/>
                <w:color w:val="auto"/>
                <w:lang w:val="en-US" w:eastAsia="zh-CN"/>
              </w:rPr>
              <w:t>3</w:t>
            </w:r>
            <w:r>
              <w:rPr>
                <w:rFonts w:hint="eastAsia" w:ascii="宋体" w:hAnsi="宋体"/>
                <w:color w:val="auto"/>
              </w:rPr>
              <w:t>分</w:t>
            </w:r>
            <w:r>
              <w:rPr>
                <w:rFonts w:hint="eastAsia" w:ascii="宋体" w:hAnsi="宋体"/>
                <w:color w:val="auto"/>
                <w:lang w:eastAsia="zh-CN"/>
              </w:rPr>
              <w:t>；</w:t>
            </w:r>
          </w:p>
          <w:p>
            <w:pPr>
              <w:jc w:val="left"/>
              <w:rPr>
                <w:rFonts w:hint="eastAsia" w:ascii="宋体" w:hAnsi="宋体"/>
                <w:color w:val="auto"/>
                <w:lang w:eastAsia="zh-CN"/>
              </w:rPr>
            </w:pPr>
            <w:r>
              <w:rPr>
                <w:rFonts w:hint="eastAsia" w:ascii="宋体" w:hAnsi="宋体"/>
                <w:color w:val="auto"/>
                <w:lang w:val="en-US" w:eastAsia="zh-CN"/>
              </w:rPr>
              <w:t>7.</w:t>
            </w:r>
            <w:r>
              <w:rPr>
                <w:rFonts w:ascii="宋体" w:hAnsi="宋体"/>
                <w:color w:val="auto"/>
              </w:rPr>
              <w:t>计算机一级证书得</w:t>
            </w:r>
            <w:r>
              <w:rPr>
                <w:rFonts w:hint="eastAsia" w:ascii="宋体" w:hAnsi="宋体"/>
                <w:color w:val="auto"/>
                <w:lang w:val="en-US" w:eastAsia="zh-CN"/>
              </w:rPr>
              <w:t>2</w:t>
            </w:r>
            <w:r>
              <w:rPr>
                <w:rFonts w:hint="eastAsia" w:ascii="宋体" w:hAnsi="宋体"/>
                <w:color w:val="auto"/>
              </w:rPr>
              <w:t>分</w:t>
            </w:r>
            <w:r>
              <w:rPr>
                <w:rFonts w:hint="eastAsia" w:ascii="宋体" w:hAnsi="宋体"/>
                <w:color w:val="auto"/>
                <w:lang w:eastAsia="zh-CN"/>
              </w:rPr>
              <w:t>；</w:t>
            </w:r>
          </w:p>
          <w:p>
            <w:pPr>
              <w:jc w:val="left"/>
              <w:rPr>
                <w:rFonts w:hint="eastAsia" w:ascii="宋体" w:hAnsi="宋体"/>
                <w:color w:val="auto"/>
                <w:lang w:val="en-US" w:eastAsia="zh-CN"/>
              </w:rPr>
            </w:pPr>
            <w:r>
              <w:rPr>
                <w:rFonts w:hint="eastAsia" w:ascii="宋体" w:hAnsi="宋体"/>
                <w:color w:val="auto"/>
                <w:lang w:val="en-US" w:eastAsia="zh-CN"/>
              </w:rPr>
              <w:t>8.由教育或其他行业主管部门及协会举办，本专业相关技能赛，在高校间、校、院得奖分别的5分、3分、2分。</w:t>
            </w:r>
          </w:p>
          <w:p>
            <w:pPr>
              <w:jc w:val="left"/>
              <w:rPr>
                <w:rFonts w:hint="eastAsia" w:ascii="宋体" w:hAnsi="宋体" w:eastAsia="宋体" w:cs="宋体"/>
                <w:color w:val="auto"/>
                <w:sz w:val="21"/>
                <w:szCs w:val="21"/>
              </w:rPr>
            </w:pPr>
            <w:r>
              <w:rPr>
                <w:rFonts w:hint="eastAsia" w:ascii="宋体" w:hAnsi="宋体"/>
                <w:color w:val="auto"/>
                <w:lang w:val="en-US" w:eastAsia="zh-CN"/>
              </w:rPr>
              <w:t>（按项得分，最高不得超过25分）</w:t>
            </w:r>
          </w:p>
        </w:tc>
        <w:tc>
          <w:tcPr>
            <w:tcW w:w="808" w:type="dxa"/>
            <w:noWrap w:val="0"/>
            <w:vAlign w:val="center"/>
          </w:tcPr>
          <w:p>
            <w:pPr>
              <w:jc w:val="center"/>
              <w:rPr>
                <w:rFonts w:hint="eastAsia" w:ascii="宋体" w:hAnsi="宋体" w:eastAsia="宋体" w:cs="宋体"/>
                <w:color w:val="auto"/>
                <w:sz w:val="21"/>
                <w:szCs w:val="21"/>
              </w:rPr>
            </w:pPr>
          </w:p>
        </w:tc>
        <w:tc>
          <w:tcPr>
            <w:tcW w:w="909" w:type="dxa"/>
            <w:vMerge w:val="continue"/>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011" w:hRule="atLeast"/>
        </w:trPr>
        <w:tc>
          <w:tcPr>
            <w:tcW w:w="517" w:type="dxa"/>
            <w:noWrap w:val="0"/>
            <w:vAlign w:val="center"/>
          </w:tcPr>
          <w:p>
            <w:pPr>
              <w:jc w:val="center"/>
              <w:rPr>
                <w:rFonts w:hint="default" w:ascii="宋体" w:hAnsi="宋体" w:eastAsia="宋体" w:cs="宋体"/>
                <w:color w:val="auto"/>
                <w:sz w:val="21"/>
                <w:szCs w:val="21"/>
                <w:lang w:val="en-US" w:eastAsia="zh-CN"/>
              </w:rPr>
            </w:pPr>
            <w:r>
              <w:rPr>
                <w:rFonts w:hint="eastAsia"/>
                <w:color w:val="auto"/>
                <w:lang w:val="en-US" w:eastAsia="zh-CN"/>
              </w:rPr>
              <w:t>3</w:t>
            </w:r>
          </w:p>
        </w:tc>
        <w:tc>
          <w:tcPr>
            <w:tcW w:w="956" w:type="dxa"/>
            <w:vMerge w:val="continue"/>
            <w:noWrap w:val="0"/>
            <w:vAlign w:val="center"/>
          </w:tcPr>
          <w:p>
            <w:pPr>
              <w:jc w:val="center"/>
              <w:rPr>
                <w:rFonts w:hint="eastAsia" w:ascii="宋体" w:hAnsi="宋体" w:eastAsia="宋体" w:cs="宋体"/>
                <w:color w:val="auto"/>
                <w:sz w:val="21"/>
                <w:szCs w:val="21"/>
                <w:lang w:val="en-US" w:eastAsia="zh-CN"/>
              </w:rPr>
            </w:pPr>
          </w:p>
        </w:tc>
        <w:tc>
          <w:tcPr>
            <w:tcW w:w="1171" w:type="dxa"/>
            <w:vMerge w:val="continue"/>
            <w:noWrap w:val="0"/>
            <w:vAlign w:val="center"/>
          </w:tcPr>
          <w:p>
            <w:pPr>
              <w:jc w:val="center"/>
              <w:rPr>
                <w:color w:val="auto"/>
              </w:rPr>
            </w:pPr>
          </w:p>
        </w:tc>
        <w:tc>
          <w:tcPr>
            <w:tcW w:w="958" w:type="dxa"/>
            <w:noWrap w:val="0"/>
            <w:vAlign w:val="center"/>
          </w:tcPr>
          <w:p>
            <w:pPr>
              <w:jc w:val="center"/>
              <w:rPr>
                <w:rFonts w:hint="eastAsia" w:ascii="宋体" w:hAnsi="宋体" w:eastAsia="宋体" w:cs="宋体"/>
                <w:color w:val="auto"/>
                <w:sz w:val="21"/>
                <w:szCs w:val="21"/>
              </w:rPr>
            </w:pPr>
            <w:r>
              <w:rPr>
                <w:rFonts w:hint="eastAsia" w:eastAsia="微软雅黑"/>
                <w:color w:val="auto"/>
                <w:lang w:val="en-US" w:eastAsia="zh-CN"/>
              </w:rPr>
              <w:t>5</w:t>
            </w:r>
          </w:p>
        </w:tc>
        <w:tc>
          <w:tcPr>
            <w:tcW w:w="3509" w:type="dxa"/>
            <w:gridSpan w:val="3"/>
            <w:noWrap w:val="0"/>
            <w:vAlign w:val="center"/>
          </w:tcPr>
          <w:p>
            <w:pPr>
              <w:rPr>
                <w:rFonts w:hint="eastAsia" w:ascii="宋体" w:hAnsi="宋体" w:eastAsia="宋体" w:cs="宋体"/>
                <w:color w:val="auto"/>
                <w:sz w:val="21"/>
                <w:szCs w:val="21"/>
                <w:lang w:val="en-US"/>
              </w:rPr>
            </w:pPr>
            <w:r>
              <w:rPr>
                <w:rFonts w:hint="eastAsia" w:ascii="宋体" w:hAnsi="宋体" w:eastAsia="宋体" w:cs="宋体"/>
                <w:color w:val="auto"/>
                <w:sz w:val="20"/>
                <w:szCs w:val="20"/>
                <w:lang w:eastAsia="zh-CN"/>
              </w:rPr>
              <w:t>森林资源类、植物生产类专业量化考核加</w:t>
            </w:r>
            <w:r>
              <w:rPr>
                <w:rFonts w:hint="eastAsia" w:ascii="宋体" w:hAnsi="宋体" w:eastAsia="宋体" w:cs="宋体"/>
                <w:color w:val="auto"/>
                <w:sz w:val="20"/>
                <w:szCs w:val="20"/>
                <w:lang w:val="en-US" w:eastAsia="zh-CN"/>
              </w:rPr>
              <w:t>5分。</w:t>
            </w:r>
          </w:p>
        </w:tc>
        <w:tc>
          <w:tcPr>
            <w:tcW w:w="808" w:type="dxa"/>
            <w:noWrap w:val="0"/>
            <w:vAlign w:val="center"/>
          </w:tcPr>
          <w:p>
            <w:pPr>
              <w:jc w:val="center"/>
              <w:rPr>
                <w:rFonts w:hint="eastAsia" w:ascii="宋体" w:hAnsi="宋体" w:eastAsia="宋体" w:cs="宋体"/>
                <w:color w:val="auto"/>
                <w:sz w:val="21"/>
                <w:szCs w:val="21"/>
              </w:rPr>
            </w:pPr>
          </w:p>
        </w:tc>
        <w:tc>
          <w:tcPr>
            <w:tcW w:w="909" w:type="dxa"/>
            <w:vMerge w:val="continue"/>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820" w:hRule="atLeast"/>
        </w:trPr>
        <w:tc>
          <w:tcPr>
            <w:tcW w:w="517" w:type="dxa"/>
            <w:noWrap w:val="0"/>
            <w:vAlign w:val="center"/>
          </w:tcPr>
          <w:p>
            <w:pPr>
              <w:widowControl/>
              <w:adjustRightInd w:val="0"/>
              <w:snapToGrid w:val="0"/>
              <w:spacing w:after="200" w:line="120" w:lineRule="auto"/>
              <w:jc w:val="center"/>
              <w:rPr>
                <w:rFonts w:hint="default" w:ascii="宋体" w:hAnsi="宋体" w:eastAsia="宋体" w:cs="宋体"/>
                <w:color w:val="auto"/>
                <w:sz w:val="21"/>
                <w:szCs w:val="21"/>
                <w:lang w:val="en-US" w:eastAsia="zh-CN"/>
              </w:rPr>
            </w:pPr>
            <w:r>
              <w:rPr>
                <w:rFonts w:hint="eastAsia" w:eastAsia="微软雅黑"/>
                <w:color w:val="auto"/>
                <w:lang w:val="en-US" w:eastAsia="zh-CN"/>
              </w:rPr>
              <w:t>4</w:t>
            </w:r>
          </w:p>
        </w:tc>
        <w:tc>
          <w:tcPr>
            <w:tcW w:w="2127" w:type="dxa"/>
            <w:gridSpan w:val="2"/>
            <w:noWrap w:val="0"/>
            <w:vAlign w:val="center"/>
          </w:tcPr>
          <w:p>
            <w:pPr>
              <w:jc w:val="center"/>
              <w:rPr>
                <w:color w:val="auto"/>
              </w:rPr>
            </w:pPr>
          </w:p>
          <w:p>
            <w:pPr>
              <w:jc w:val="center"/>
              <w:rPr>
                <w:rFonts w:hint="eastAsia" w:ascii="宋体" w:hAnsi="宋体" w:eastAsia="宋体" w:cs="宋体"/>
                <w:color w:val="auto"/>
                <w:sz w:val="21"/>
                <w:szCs w:val="21"/>
              </w:rPr>
            </w:pPr>
            <w:r>
              <w:rPr>
                <w:rFonts w:hint="eastAsia"/>
                <w:color w:val="auto"/>
              </w:rPr>
              <w:t>小计</w:t>
            </w:r>
          </w:p>
        </w:tc>
        <w:tc>
          <w:tcPr>
            <w:tcW w:w="958" w:type="dxa"/>
            <w:noWrap w:val="0"/>
            <w:vAlign w:val="center"/>
          </w:tcPr>
          <w:p>
            <w:pPr>
              <w:jc w:val="center"/>
              <w:rPr>
                <w:rFonts w:hint="eastAsia" w:ascii="宋体" w:hAnsi="宋体" w:eastAsia="宋体" w:cs="宋体"/>
                <w:color w:val="auto"/>
                <w:sz w:val="21"/>
                <w:szCs w:val="21"/>
              </w:rPr>
            </w:pPr>
            <w:r>
              <w:rPr>
                <w:color w:val="auto"/>
              </w:rPr>
              <w:t>50</w:t>
            </w:r>
          </w:p>
        </w:tc>
        <w:tc>
          <w:tcPr>
            <w:tcW w:w="3509" w:type="dxa"/>
            <w:gridSpan w:val="3"/>
            <w:noWrap w:val="0"/>
            <w:vAlign w:val="center"/>
          </w:tcPr>
          <w:p>
            <w:pPr>
              <w:widowControl/>
              <w:adjustRightInd w:val="0"/>
              <w:snapToGrid w:val="0"/>
              <w:spacing w:after="200" w:line="120" w:lineRule="auto"/>
              <w:jc w:val="center"/>
              <w:rPr>
                <w:rFonts w:hint="eastAsia" w:ascii="宋体" w:hAnsi="宋体" w:eastAsia="宋体" w:cs="宋体"/>
                <w:color w:val="auto"/>
                <w:sz w:val="21"/>
                <w:szCs w:val="21"/>
              </w:rPr>
            </w:pPr>
          </w:p>
        </w:tc>
        <w:tc>
          <w:tcPr>
            <w:tcW w:w="808" w:type="dxa"/>
            <w:noWrap w:val="0"/>
            <w:vAlign w:val="center"/>
          </w:tcPr>
          <w:p>
            <w:pPr>
              <w:widowControl/>
              <w:adjustRightInd w:val="0"/>
              <w:snapToGrid w:val="0"/>
              <w:spacing w:after="200" w:line="120" w:lineRule="auto"/>
              <w:jc w:val="center"/>
              <w:rPr>
                <w:rFonts w:hint="eastAsia" w:ascii="宋体" w:hAnsi="宋体" w:eastAsia="宋体" w:cs="宋体"/>
                <w:color w:val="auto"/>
                <w:sz w:val="21"/>
                <w:szCs w:val="21"/>
              </w:rPr>
            </w:pPr>
          </w:p>
        </w:tc>
        <w:tc>
          <w:tcPr>
            <w:tcW w:w="909" w:type="dxa"/>
            <w:noWrap w:val="0"/>
            <w:vAlign w:val="center"/>
          </w:tcPr>
          <w:p>
            <w:pPr>
              <w:widowControl/>
              <w:adjustRightInd w:val="0"/>
              <w:snapToGrid w:val="0"/>
              <w:spacing w:after="200" w:line="120" w:lineRule="auto"/>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819" w:hRule="atLeast"/>
        </w:trPr>
        <w:tc>
          <w:tcPr>
            <w:tcW w:w="517" w:type="dxa"/>
            <w:noWrap w:val="0"/>
            <w:vAlign w:val="center"/>
          </w:tcPr>
          <w:p>
            <w:pPr>
              <w:jc w:val="center"/>
              <w:rPr>
                <w:rFonts w:hint="default" w:ascii="宋体" w:hAnsi="宋体" w:eastAsia="宋体" w:cs="宋体"/>
                <w:color w:val="auto"/>
                <w:sz w:val="21"/>
                <w:szCs w:val="21"/>
                <w:lang w:val="en-US" w:eastAsia="zh-CN"/>
              </w:rPr>
            </w:pPr>
            <w:r>
              <w:rPr>
                <w:rFonts w:hint="eastAsia" w:eastAsia="微软雅黑"/>
                <w:color w:val="auto"/>
                <w:lang w:val="en-US" w:eastAsia="zh-CN"/>
              </w:rPr>
              <w:t>5</w:t>
            </w:r>
          </w:p>
        </w:tc>
        <w:tc>
          <w:tcPr>
            <w:tcW w:w="2127" w:type="dxa"/>
            <w:gridSpan w:val="2"/>
            <w:noWrap w:val="0"/>
            <w:vAlign w:val="center"/>
          </w:tcPr>
          <w:p>
            <w:pPr>
              <w:jc w:val="center"/>
              <w:rPr>
                <w:color w:val="auto"/>
              </w:rPr>
            </w:pPr>
          </w:p>
          <w:p>
            <w:pPr>
              <w:jc w:val="center"/>
              <w:rPr>
                <w:rFonts w:hint="eastAsia" w:ascii="宋体" w:hAnsi="宋体" w:eastAsia="宋体" w:cs="宋体"/>
                <w:color w:val="auto"/>
                <w:sz w:val="21"/>
                <w:szCs w:val="21"/>
              </w:rPr>
            </w:pPr>
            <w:r>
              <w:rPr>
                <w:rFonts w:hint="eastAsia"/>
                <w:color w:val="auto"/>
                <w:sz w:val="22"/>
                <w:szCs w:val="22"/>
              </w:rPr>
              <w:t>面试</w:t>
            </w:r>
          </w:p>
        </w:tc>
        <w:tc>
          <w:tcPr>
            <w:tcW w:w="958" w:type="dxa"/>
            <w:noWrap w:val="0"/>
            <w:vAlign w:val="center"/>
          </w:tcPr>
          <w:p>
            <w:pPr>
              <w:jc w:val="center"/>
              <w:rPr>
                <w:color w:val="auto"/>
              </w:rPr>
            </w:pPr>
          </w:p>
          <w:p>
            <w:pPr>
              <w:jc w:val="center"/>
              <w:rPr>
                <w:rFonts w:hint="eastAsia" w:ascii="宋体" w:hAnsi="宋体" w:eastAsia="宋体" w:cs="宋体"/>
                <w:color w:val="auto"/>
                <w:sz w:val="21"/>
                <w:szCs w:val="21"/>
              </w:rPr>
            </w:pPr>
            <w:r>
              <w:rPr>
                <w:color w:val="auto"/>
              </w:rPr>
              <w:t>50</w:t>
            </w:r>
          </w:p>
        </w:tc>
        <w:tc>
          <w:tcPr>
            <w:tcW w:w="3509" w:type="dxa"/>
            <w:gridSpan w:val="3"/>
            <w:noWrap w:val="0"/>
            <w:vAlign w:val="center"/>
          </w:tcPr>
          <w:p>
            <w:pPr>
              <w:rPr>
                <w:rFonts w:hint="eastAsia" w:ascii="宋体" w:hAnsi="宋体" w:eastAsia="宋体" w:cs="宋体"/>
                <w:color w:val="auto"/>
                <w:sz w:val="21"/>
                <w:szCs w:val="21"/>
              </w:rPr>
            </w:pPr>
            <w:r>
              <w:rPr>
                <w:rFonts w:hint="eastAsia"/>
                <w:color w:val="auto"/>
              </w:rPr>
              <w:t>综合能力、语言表达能力、公文写作能力测试</w:t>
            </w:r>
          </w:p>
        </w:tc>
        <w:tc>
          <w:tcPr>
            <w:tcW w:w="808" w:type="dxa"/>
            <w:noWrap w:val="0"/>
            <w:vAlign w:val="center"/>
          </w:tcPr>
          <w:p>
            <w:pPr>
              <w:jc w:val="center"/>
              <w:rPr>
                <w:rFonts w:hint="eastAsia" w:ascii="宋体" w:hAnsi="宋体" w:eastAsia="宋体" w:cs="宋体"/>
                <w:color w:val="auto"/>
                <w:sz w:val="21"/>
                <w:szCs w:val="21"/>
              </w:rPr>
            </w:pPr>
          </w:p>
        </w:tc>
        <w:tc>
          <w:tcPr>
            <w:tcW w:w="909"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92" w:hRule="atLeast"/>
        </w:trPr>
        <w:tc>
          <w:tcPr>
            <w:tcW w:w="517" w:type="dxa"/>
            <w:noWrap w:val="0"/>
            <w:vAlign w:val="center"/>
          </w:tcPr>
          <w:p>
            <w:pPr>
              <w:jc w:val="center"/>
              <w:rPr>
                <w:rFonts w:hint="eastAsia" w:eastAsia="微软雅黑"/>
                <w:color w:val="auto"/>
                <w:lang w:eastAsia="zh-CN"/>
              </w:rPr>
            </w:pPr>
            <w:r>
              <w:rPr>
                <w:rFonts w:hint="eastAsia" w:eastAsia="微软雅黑"/>
                <w:color w:val="auto"/>
                <w:lang w:val="en-US" w:eastAsia="zh-CN"/>
              </w:rPr>
              <w:t>6</w:t>
            </w:r>
          </w:p>
        </w:tc>
        <w:tc>
          <w:tcPr>
            <w:tcW w:w="2127" w:type="dxa"/>
            <w:gridSpan w:val="2"/>
            <w:noWrap w:val="0"/>
            <w:vAlign w:val="center"/>
          </w:tcPr>
          <w:p>
            <w:pPr>
              <w:jc w:val="center"/>
              <w:rPr>
                <w:rFonts w:eastAsia="微软雅黑"/>
                <w:color w:val="auto"/>
              </w:rPr>
            </w:pPr>
            <w:r>
              <w:rPr>
                <w:rFonts w:hint="eastAsia"/>
                <w:color w:val="auto"/>
              </w:rPr>
              <w:t>合计</w:t>
            </w:r>
          </w:p>
        </w:tc>
        <w:tc>
          <w:tcPr>
            <w:tcW w:w="958" w:type="dxa"/>
            <w:noWrap w:val="0"/>
            <w:vAlign w:val="center"/>
          </w:tcPr>
          <w:p>
            <w:pPr>
              <w:jc w:val="center"/>
              <w:rPr>
                <w:rFonts w:eastAsia="微软雅黑"/>
                <w:color w:val="auto"/>
              </w:rPr>
            </w:pPr>
            <w:r>
              <w:rPr>
                <w:color w:val="auto"/>
              </w:rPr>
              <w:t>100</w:t>
            </w:r>
          </w:p>
        </w:tc>
        <w:tc>
          <w:tcPr>
            <w:tcW w:w="3509" w:type="dxa"/>
            <w:gridSpan w:val="3"/>
            <w:noWrap w:val="0"/>
            <w:vAlign w:val="center"/>
          </w:tcPr>
          <w:p>
            <w:pPr>
              <w:jc w:val="center"/>
              <w:rPr>
                <w:rFonts w:eastAsia="微软雅黑"/>
                <w:color w:val="auto"/>
              </w:rPr>
            </w:pPr>
          </w:p>
        </w:tc>
        <w:tc>
          <w:tcPr>
            <w:tcW w:w="808" w:type="dxa"/>
            <w:noWrap w:val="0"/>
            <w:vAlign w:val="center"/>
          </w:tcPr>
          <w:p>
            <w:pPr>
              <w:jc w:val="center"/>
              <w:rPr>
                <w:color w:val="auto"/>
              </w:rPr>
            </w:pPr>
          </w:p>
        </w:tc>
        <w:tc>
          <w:tcPr>
            <w:tcW w:w="909"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517" w:type="dxa"/>
            <w:noWrap w:val="0"/>
            <w:vAlign w:val="center"/>
          </w:tcPr>
          <w:p>
            <w:pPr>
              <w:jc w:val="center"/>
              <w:rPr>
                <w:rFonts w:hint="eastAsia" w:eastAsia="微软雅黑"/>
                <w:color w:val="auto"/>
                <w:lang w:eastAsia="zh-CN"/>
              </w:rPr>
            </w:pPr>
            <w:r>
              <w:rPr>
                <w:rFonts w:hint="eastAsia" w:eastAsia="微软雅黑"/>
                <w:color w:val="auto"/>
                <w:lang w:val="en-US" w:eastAsia="zh-CN"/>
              </w:rPr>
              <w:t>7</w:t>
            </w:r>
          </w:p>
        </w:tc>
        <w:tc>
          <w:tcPr>
            <w:tcW w:w="2127" w:type="dxa"/>
            <w:gridSpan w:val="2"/>
            <w:noWrap w:val="0"/>
            <w:vAlign w:val="center"/>
          </w:tcPr>
          <w:p>
            <w:pPr>
              <w:jc w:val="center"/>
              <w:rPr>
                <w:color w:val="auto"/>
              </w:rPr>
            </w:pPr>
          </w:p>
          <w:p>
            <w:pPr>
              <w:jc w:val="center"/>
              <w:rPr>
                <w:color w:val="auto"/>
              </w:rPr>
            </w:pPr>
            <w:r>
              <w:rPr>
                <w:rFonts w:hint="eastAsia"/>
                <w:color w:val="auto"/>
              </w:rPr>
              <w:t>考评组长</w:t>
            </w:r>
          </w:p>
          <w:p>
            <w:pPr>
              <w:ind w:firstLine="210" w:firstLineChars="100"/>
              <w:jc w:val="center"/>
              <w:rPr>
                <w:color w:val="auto"/>
              </w:rPr>
            </w:pPr>
            <w:r>
              <w:rPr>
                <w:rFonts w:hint="eastAsia"/>
                <w:color w:val="auto"/>
              </w:rPr>
              <w:t>签字</w:t>
            </w:r>
          </w:p>
        </w:tc>
        <w:tc>
          <w:tcPr>
            <w:tcW w:w="2353" w:type="dxa"/>
            <w:gridSpan w:val="2"/>
            <w:noWrap w:val="0"/>
            <w:vAlign w:val="center"/>
          </w:tcPr>
          <w:p>
            <w:pPr>
              <w:jc w:val="center"/>
              <w:rPr>
                <w:rFonts w:hint="eastAsia"/>
                <w:color w:val="auto"/>
              </w:rPr>
            </w:pPr>
          </w:p>
        </w:tc>
        <w:tc>
          <w:tcPr>
            <w:tcW w:w="1380" w:type="dxa"/>
            <w:noWrap w:val="0"/>
            <w:vAlign w:val="center"/>
          </w:tcPr>
          <w:p>
            <w:pPr>
              <w:jc w:val="center"/>
              <w:rPr>
                <w:rFonts w:hint="eastAsia"/>
                <w:color w:val="auto"/>
              </w:rPr>
            </w:pPr>
            <w:r>
              <w:rPr>
                <w:rFonts w:hint="eastAsia"/>
                <w:color w:val="auto"/>
              </w:rPr>
              <w:t>考生</w:t>
            </w:r>
          </w:p>
          <w:p>
            <w:pPr>
              <w:jc w:val="center"/>
              <w:rPr>
                <w:rFonts w:hint="eastAsia"/>
                <w:color w:val="auto"/>
              </w:rPr>
            </w:pPr>
            <w:r>
              <w:rPr>
                <w:rFonts w:hint="eastAsia"/>
                <w:color w:val="auto"/>
              </w:rPr>
              <w:t>签字</w:t>
            </w:r>
          </w:p>
        </w:tc>
        <w:tc>
          <w:tcPr>
            <w:tcW w:w="2460" w:type="dxa"/>
            <w:gridSpan w:val="4"/>
            <w:noWrap w:val="0"/>
            <w:vAlign w:val="center"/>
          </w:tcPr>
          <w:p>
            <w:pPr>
              <w:widowControl/>
              <w:adjustRightInd w:val="0"/>
              <w:snapToGrid w:val="0"/>
              <w:spacing w:after="200" w:line="120" w:lineRule="auto"/>
              <w:jc w:val="center"/>
              <w:rPr>
                <w:color w:val="auto"/>
              </w:rPr>
            </w:pPr>
          </w:p>
        </w:tc>
      </w:tr>
    </w:tbl>
    <w:p>
      <w:pPr>
        <w:widowControl/>
        <w:adjustRightInd w:val="0"/>
        <w:ind w:firstLine="840" w:firstLineChars="300"/>
        <w:jc w:val="left"/>
        <w:rPr>
          <w:rFonts w:hint="eastAsia"/>
          <w:b/>
          <w:color w:val="auto"/>
          <w:sz w:val="28"/>
          <w:szCs w:val="28"/>
        </w:rPr>
      </w:pPr>
      <w:r>
        <w:rPr>
          <w:rFonts w:hint="eastAsia"/>
          <w:b/>
          <w:color w:val="auto"/>
          <w:sz w:val="28"/>
          <w:szCs w:val="28"/>
        </w:rPr>
        <w:t>城投公司招聘工作人员量化考核评分及面试成绩汇总表</w:t>
      </w:r>
    </w:p>
    <w:p>
      <w:pPr>
        <w:widowControl/>
        <w:adjustRightInd w:val="0"/>
        <w:ind w:firstLine="1400" w:firstLineChars="500"/>
        <w:jc w:val="left"/>
        <w:rPr>
          <w:rFonts w:hint="eastAsia" w:ascii="宋体" w:hAnsi="宋体" w:eastAsia="宋体" w:cs="宋体"/>
          <w:b/>
          <w:color w:val="auto"/>
          <w:kern w:val="0"/>
          <w:sz w:val="28"/>
          <w:szCs w:val="28"/>
          <w:lang w:val="en-US" w:eastAsia="zh-CN" w:bidi="ar-SA"/>
        </w:rPr>
      </w:pPr>
      <w:r>
        <w:rPr>
          <w:rFonts w:hint="eastAsia" w:ascii="宋体" w:hAnsi="宋体" w:eastAsia="宋体" w:cs="宋体"/>
          <w:b/>
          <w:bCs/>
          <w:color w:val="auto"/>
          <w:sz w:val="28"/>
          <w:szCs w:val="28"/>
          <w:lang w:eastAsia="zh-CN"/>
        </w:rPr>
        <w:t>（</w:t>
      </w:r>
      <w:r>
        <w:rPr>
          <w:rFonts w:hint="eastAsia" w:ascii="宋体" w:hAnsi="宋体" w:eastAsia="宋体" w:cs="宋体"/>
          <w:b/>
          <w:color w:val="auto"/>
          <w:kern w:val="0"/>
          <w:sz w:val="28"/>
          <w:szCs w:val="28"/>
          <w:lang w:val="en-US" w:eastAsia="zh-CN" w:bidi="ar-SA"/>
        </w:rPr>
        <w:t>05岗位-水利投资有限公司工程咨询人员）</w:t>
      </w:r>
    </w:p>
    <w:p>
      <w:pPr>
        <w:widowControl/>
        <w:adjustRightInd w:val="0"/>
        <w:jc w:val="left"/>
        <w:rPr>
          <w:rFonts w:hint="eastAsia"/>
          <w:color w:val="auto"/>
        </w:rPr>
      </w:pPr>
    </w:p>
    <w:p>
      <w:pPr>
        <w:widowControl/>
        <w:adjustRightInd w:val="0"/>
        <w:jc w:val="left"/>
        <w:rPr>
          <w:color w:val="auto"/>
        </w:rPr>
      </w:pPr>
      <w:r>
        <w:rPr>
          <w:rFonts w:hint="eastAsia"/>
          <w:color w:val="auto"/>
        </w:rPr>
        <w:t>姓名：</w:t>
      </w:r>
      <w:r>
        <w:rPr>
          <w:color w:val="auto"/>
          <w:u w:val="single"/>
        </w:rPr>
        <w:t xml:space="preserve">               </w:t>
      </w:r>
      <w:r>
        <w:rPr>
          <w:color w:val="auto"/>
        </w:rPr>
        <w:t xml:space="preserve">                              </w:t>
      </w:r>
      <w:r>
        <w:rPr>
          <w:rFonts w:hint="eastAsia"/>
          <w:color w:val="auto"/>
        </w:rPr>
        <w:t>日期：</w:t>
      </w:r>
      <w:r>
        <w:rPr>
          <w:color w:val="auto"/>
        </w:rPr>
        <w:t>20</w:t>
      </w:r>
      <w:r>
        <w:rPr>
          <w:rFonts w:hint="eastAsia"/>
          <w:color w:val="auto"/>
          <w:lang w:val="en-US" w:eastAsia="zh-CN"/>
        </w:rPr>
        <w:t>23</w:t>
      </w:r>
      <w:r>
        <w:rPr>
          <w:rFonts w:hint="eastAsia"/>
          <w:color w:val="auto"/>
        </w:rPr>
        <w:t>年</w:t>
      </w:r>
      <w:r>
        <w:rPr>
          <w:color w:val="auto"/>
          <w:u w:val="single"/>
        </w:rPr>
        <w:t xml:space="preserve">      </w:t>
      </w:r>
      <w:r>
        <w:rPr>
          <w:rFonts w:hint="eastAsia"/>
          <w:color w:val="auto"/>
        </w:rPr>
        <w:t>月</w:t>
      </w:r>
      <w:r>
        <w:rPr>
          <w:color w:val="auto"/>
          <w:u w:val="single"/>
        </w:rPr>
        <w:t xml:space="preserve">      </w:t>
      </w:r>
      <w:r>
        <w:rPr>
          <w:rFonts w:hint="eastAsia"/>
          <w:color w:val="auto"/>
        </w:rPr>
        <w:t>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962"/>
        <w:gridCol w:w="460"/>
        <w:gridCol w:w="715"/>
        <w:gridCol w:w="963"/>
        <w:gridCol w:w="3525"/>
        <w:gridCol w:w="812"/>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exact"/>
        </w:trPr>
        <w:tc>
          <w:tcPr>
            <w:tcW w:w="588" w:type="dxa"/>
            <w:noWrap w:val="0"/>
            <w:vAlign w:val="center"/>
          </w:tcPr>
          <w:p>
            <w:pPr>
              <w:jc w:val="center"/>
              <w:rPr>
                <w:color w:val="auto"/>
              </w:rPr>
            </w:pPr>
          </w:p>
          <w:p>
            <w:pPr>
              <w:jc w:val="center"/>
              <w:rPr>
                <w:color w:val="auto"/>
              </w:rPr>
            </w:pPr>
            <w:r>
              <w:rPr>
                <w:rFonts w:hint="eastAsia"/>
                <w:color w:val="auto"/>
              </w:rPr>
              <w:t>序</w:t>
            </w:r>
          </w:p>
          <w:p>
            <w:pPr>
              <w:jc w:val="center"/>
              <w:rPr>
                <w:color w:val="auto"/>
              </w:rPr>
            </w:pPr>
            <w:r>
              <w:rPr>
                <w:rFonts w:hint="eastAsia"/>
                <w:color w:val="auto"/>
              </w:rPr>
              <w:t>号</w:t>
            </w:r>
          </w:p>
        </w:tc>
        <w:tc>
          <w:tcPr>
            <w:tcW w:w="2137" w:type="dxa"/>
            <w:gridSpan w:val="3"/>
            <w:noWrap w:val="0"/>
            <w:vAlign w:val="center"/>
          </w:tcPr>
          <w:p>
            <w:pPr>
              <w:jc w:val="center"/>
              <w:rPr>
                <w:color w:val="auto"/>
              </w:rPr>
            </w:pPr>
            <w:r>
              <w:rPr>
                <w:rFonts w:hint="eastAsia"/>
                <w:color w:val="auto"/>
              </w:rPr>
              <w:t>项目指标</w:t>
            </w:r>
          </w:p>
        </w:tc>
        <w:tc>
          <w:tcPr>
            <w:tcW w:w="963" w:type="dxa"/>
            <w:noWrap w:val="0"/>
            <w:vAlign w:val="center"/>
          </w:tcPr>
          <w:p>
            <w:pPr>
              <w:jc w:val="center"/>
              <w:rPr>
                <w:color w:val="auto"/>
              </w:rPr>
            </w:pPr>
            <w:r>
              <w:rPr>
                <w:rFonts w:hint="eastAsia"/>
                <w:color w:val="auto"/>
              </w:rPr>
              <w:t>分值</w:t>
            </w:r>
          </w:p>
        </w:tc>
        <w:tc>
          <w:tcPr>
            <w:tcW w:w="3525" w:type="dxa"/>
            <w:noWrap w:val="0"/>
            <w:vAlign w:val="center"/>
          </w:tcPr>
          <w:p>
            <w:pPr>
              <w:jc w:val="center"/>
              <w:rPr>
                <w:color w:val="auto"/>
              </w:rPr>
            </w:pPr>
            <w:r>
              <w:rPr>
                <w:rFonts w:hint="eastAsia"/>
                <w:color w:val="auto"/>
              </w:rPr>
              <w:t>考评内容</w:t>
            </w:r>
          </w:p>
        </w:tc>
        <w:tc>
          <w:tcPr>
            <w:tcW w:w="812" w:type="dxa"/>
            <w:noWrap w:val="0"/>
            <w:vAlign w:val="center"/>
          </w:tcPr>
          <w:p>
            <w:pPr>
              <w:jc w:val="center"/>
              <w:rPr>
                <w:color w:val="auto"/>
              </w:rPr>
            </w:pPr>
            <w:r>
              <w:rPr>
                <w:rFonts w:hint="eastAsia"/>
                <w:color w:val="auto"/>
              </w:rPr>
              <w:t>得分</w:t>
            </w:r>
          </w:p>
        </w:tc>
        <w:tc>
          <w:tcPr>
            <w:tcW w:w="913" w:type="dxa"/>
            <w:noWrap w:val="0"/>
            <w:vAlign w:val="center"/>
          </w:tcPr>
          <w:p>
            <w:pPr>
              <w:widowControl/>
              <w:adjustRightInd w:val="0"/>
              <w:snapToGrid w:val="0"/>
              <w:spacing w:after="200" w:line="12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588" w:type="dxa"/>
            <w:noWrap w:val="0"/>
            <w:vAlign w:val="center"/>
          </w:tcPr>
          <w:p>
            <w:pPr>
              <w:jc w:val="center"/>
              <w:rPr>
                <w:rFonts w:eastAsia="微软雅黑"/>
                <w:color w:val="auto"/>
              </w:rPr>
            </w:pPr>
            <w:r>
              <w:rPr>
                <w:color w:val="auto"/>
              </w:rPr>
              <w:t>1</w:t>
            </w:r>
          </w:p>
        </w:tc>
        <w:tc>
          <w:tcPr>
            <w:tcW w:w="962" w:type="dxa"/>
            <w:vMerge w:val="restart"/>
            <w:noWrap w:val="0"/>
            <w:vAlign w:val="center"/>
          </w:tcPr>
          <w:p>
            <w:pPr>
              <w:jc w:val="center"/>
              <w:rPr>
                <w:color w:val="auto"/>
              </w:rPr>
            </w:pPr>
          </w:p>
          <w:p>
            <w:pPr>
              <w:ind w:firstLine="501"/>
              <w:jc w:val="center"/>
              <w:rPr>
                <w:rFonts w:ascii="Tahoma" w:hAnsi="Tahoma" w:eastAsia="微软雅黑"/>
                <w:color w:val="auto"/>
                <w:sz w:val="22"/>
                <w:szCs w:val="22"/>
              </w:rPr>
            </w:pPr>
          </w:p>
          <w:p>
            <w:pPr>
              <w:ind w:firstLine="220" w:firstLineChars="100"/>
              <w:jc w:val="left"/>
              <w:rPr>
                <w:color w:val="auto"/>
                <w:sz w:val="22"/>
                <w:szCs w:val="22"/>
              </w:rPr>
            </w:pPr>
            <w:r>
              <w:rPr>
                <w:rFonts w:hint="eastAsia"/>
                <w:color w:val="auto"/>
                <w:sz w:val="22"/>
                <w:szCs w:val="22"/>
              </w:rPr>
              <w:t>量化</w:t>
            </w:r>
          </w:p>
          <w:p>
            <w:pPr>
              <w:ind w:firstLine="220" w:firstLineChars="100"/>
              <w:jc w:val="left"/>
              <w:rPr>
                <w:color w:val="auto"/>
                <w:sz w:val="22"/>
                <w:szCs w:val="22"/>
              </w:rPr>
            </w:pPr>
            <w:r>
              <w:rPr>
                <w:rFonts w:hint="eastAsia"/>
                <w:color w:val="auto"/>
                <w:sz w:val="22"/>
                <w:szCs w:val="22"/>
              </w:rPr>
              <w:t>考核</w:t>
            </w:r>
          </w:p>
          <w:p>
            <w:pPr>
              <w:ind w:firstLine="220" w:firstLineChars="100"/>
              <w:jc w:val="left"/>
              <w:rPr>
                <w:color w:val="auto"/>
                <w:sz w:val="22"/>
                <w:szCs w:val="22"/>
              </w:rPr>
            </w:pPr>
            <w:r>
              <w:rPr>
                <w:rFonts w:hint="eastAsia"/>
                <w:color w:val="auto"/>
                <w:sz w:val="22"/>
                <w:szCs w:val="22"/>
              </w:rPr>
              <w:t>评分</w:t>
            </w:r>
          </w:p>
        </w:tc>
        <w:tc>
          <w:tcPr>
            <w:tcW w:w="1175" w:type="dxa"/>
            <w:gridSpan w:val="2"/>
            <w:noWrap w:val="0"/>
            <w:vAlign w:val="center"/>
          </w:tcPr>
          <w:p>
            <w:pPr>
              <w:jc w:val="center"/>
              <w:rPr>
                <w:rFonts w:eastAsia="微软雅黑"/>
                <w:color w:val="auto"/>
              </w:rPr>
            </w:pPr>
            <w:r>
              <w:rPr>
                <w:rFonts w:hint="eastAsia"/>
                <w:color w:val="auto"/>
              </w:rPr>
              <w:t>学历</w:t>
            </w:r>
          </w:p>
        </w:tc>
        <w:tc>
          <w:tcPr>
            <w:tcW w:w="963" w:type="dxa"/>
            <w:noWrap w:val="0"/>
            <w:vAlign w:val="center"/>
          </w:tcPr>
          <w:p>
            <w:pPr>
              <w:jc w:val="center"/>
              <w:rPr>
                <w:color w:val="auto"/>
              </w:rPr>
            </w:pPr>
          </w:p>
          <w:p>
            <w:pPr>
              <w:jc w:val="center"/>
              <w:rPr>
                <w:rFonts w:hint="default" w:eastAsia="微软雅黑"/>
                <w:color w:val="auto"/>
                <w:lang w:val="en-US" w:eastAsia="zh-CN"/>
              </w:rPr>
            </w:pPr>
            <w:r>
              <w:rPr>
                <w:rFonts w:hint="eastAsia" w:eastAsia="微软雅黑"/>
                <w:color w:val="auto"/>
                <w:lang w:val="en-US" w:eastAsia="zh-CN"/>
              </w:rPr>
              <w:t>15</w:t>
            </w:r>
          </w:p>
        </w:tc>
        <w:tc>
          <w:tcPr>
            <w:tcW w:w="3525" w:type="dxa"/>
            <w:noWrap w:val="0"/>
            <w:vAlign w:val="center"/>
          </w:tcPr>
          <w:p>
            <w:pPr>
              <w:rPr>
                <w:rFonts w:eastAsia="微软雅黑"/>
                <w:color w:val="auto"/>
              </w:rPr>
            </w:pPr>
            <w:r>
              <w:rPr>
                <w:rFonts w:hint="eastAsia"/>
                <w:color w:val="auto"/>
              </w:rPr>
              <w:t>获得国家教育部门承认的现有最高学历（查询国家学信网），</w:t>
            </w:r>
            <w:r>
              <w:rPr>
                <w:rFonts w:hint="eastAsia"/>
                <w:color w:val="auto"/>
                <w:lang w:val="en-US" w:eastAsia="zh-CN"/>
              </w:rPr>
              <w:t>取得本科学历具有学士学位的得15，本</w:t>
            </w:r>
            <w:r>
              <w:rPr>
                <w:rFonts w:hint="eastAsia"/>
                <w:color w:val="auto"/>
              </w:rPr>
              <w:t>科</w:t>
            </w:r>
            <w:r>
              <w:rPr>
                <w:rFonts w:hint="eastAsia"/>
                <w:color w:val="auto"/>
                <w:lang w:val="en-US" w:eastAsia="zh-CN"/>
              </w:rPr>
              <w:t>学历无学士学位的</w:t>
            </w:r>
            <w:r>
              <w:rPr>
                <w:rFonts w:hint="eastAsia"/>
                <w:color w:val="auto"/>
              </w:rPr>
              <w:t>得</w:t>
            </w:r>
            <w:r>
              <w:rPr>
                <w:rFonts w:hint="eastAsia"/>
                <w:color w:val="auto"/>
                <w:lang w:val="en-US" w:eastAsia="zh-CN"/>
              </w:rPr>
              <w:t>12</w:t>
            </w:r>
            <w:r>
              <w:rPr>
                <w:rFonts w:hint="eastAsia"/>
                <w:color w:val="auto"/>
              </w:rPr>
              <w:t>分，</w:t>
            </w:r>
            <w:r>
              <w:rPr>
                <w:rFonts w:hint="eastAsia"/>
                <w:color w:val="auto"/>
                <w:lang w:val="en-US" w:eastAsia="zh-CN"/>
              </w:rPr>
              <w:t>大专学历得10</w:t>
            </w:r>
            <w:r>
              <w:rPr>
                <w:rFonts w:hint="eastAsia"/>
                <w:color w:val="auto"/>
              </w:rPr>
              <w:t>分</w:t>
            </w:r>
          </w:p>
        </w:tc>
        <w:tc>
          <w:tcPr>
            <w:tcW w:w="812" w:type="dxa"/>
            <w:noWrap w:val="0"/>
            <w:vAlign w:val="center"/>
          </w:tcPr>
          <w:p>
            <w:pPr>
              <w:jc w:val="center"/>
              <w:rPr>
                <w:color w:val="auto"/>
              </w:rPr>
            </w:pPr>
          </w:p>
        </w:tc>
        <w:tc>
          <w:tcPr>
            <w:tcW w:w="913" w:type="dxa"/>
            <w:vMerge w:val="restart"/>
            <w:noWrap w:val="0"/>
            <w:vAlign w:val="center"/>
          </w:tcPr>
          <w:p>
            <w:pPr>
              <w:rPr>
                <w:color w:val="auto"/>
              </w:rPr>
            </w:pPr>
          </w:p>
          <w:p>
            <w:pPr>
              <w:jc w:val="center"/>
              <w:rPr>
                <w:rFonts w:eastAsia="微软雅黑"/>
                <w:color w:val="auto"/>
              </w:rPr>
            </w:pPr>
            <w:r>
              <w:rPr>
                <w:rFonts w:hint="eastAsia"/>
                <w:color w:val="auto"/>
              </w:rPr>
              <w:t>得分就高不就低，不累加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588" w:type="dxa"/>
            <w:noWrap w:val="0"/>
            <w:vAlign w:val="center"/>
          </w:tcPr>
          <w:p>
            <w:pPr>
              <w:jc w:val="center"/>
              <w:rPr>
                <w:rFonts w:eastAsia="微软雅黑"/>
                <w:color w:val="auto"/>
              </w:rPr>
            </w:pPr>
            <w:r>
              <w:rPr>
                <w:color w:val="auto"/>
              </w:rPr>
              <w:t>2</w:t>
            </w:r>
          </w:p>
        </w:tc>
        <w:tc>
          <w:tcPr>
            <w:tcW w:w="962" w:type="dxa"/>
            <w:vMerge w:val="continue"/>
            <w:noWrap w:val="0"/>
            <w:vAlign w:val="center"/>
          </w:tcPr>
          <w:p>
            <w:pPr>
              <w:jc w:val="center"/>
              <w:rPr>
                <w:color w:val="auto"/>
              </w:rPr>
            </w:pPr>
          </w:p>
        </w:tc>
        <w:tc>
          <w:tcPr>
            <w:tcW w:w="1175" w:type="dxa"/>
            <w:gridSpan w:val="2"/>
            <w:noWrap w:val="0"/>
            <w:vAlign w:val="center"/>
          </w:tcPr>
          <w:p>
            <w:pPr>
              <w:jc w:val="center"/>
              <w:rPr>
                <w:rFonts w:eastAsia="微软雅黑"/>
                <w:color w:val="auto"/>
              </w:rPr>
            </w:pPr>
            <w:r>
              <w:rPr>
                <w:rFonts w:hint="eastAsia"/>
                <w:color w:val="auto"/>
              </w:rPr>
              <w:t>职称</w:t>
            </w:r>
          </w:p>
        </w:tc>
        <w:tc>
          <w:tcPr>
            <w:tcW w:w="963" w:type="dxa"/>
            <w:noWrap w:val="0"/>
            <w:vAlign w:val="center"/>
          </w:tcPr>
          <w:p>
            <w:pPr>
              <w:jc w:val="center"/>
              <w:rPr>
                <w:rFonts w:hint="default" w:eastAsia="微软雅黑"/>
                <w:color w:val="auto"/>
                <w:lang w:val="en-US" w:eastAsia="zh-CN"/>
              </w:rPr>
            </w:pPr>
            <w:r>
              <w:rPr>
                <w:rFonts w:hint="eastAsia" w:eastAsia="微软雅黑"/>
                <w:color w:val="auto"/>
                <w:lang w:val="en-US" w:eastAsia="zh-CN"/>
              </w:rPr>
              <w:t>10</w:t>
            </w:r>
          </w:p>
        </w:tc>
        <w:tc>
          <w:tcPr>
            <w:tcW w:w="3525" w:type="dxa"/>
            <w:noWrap w:val="0"/>
            <w:vAlign w:val="center"/>
          </w:tcPr>
          <w:p>
            <w:pPr>
              <w:rPr>
                <w:rFonts w:eastAsia="微软雅黑"/>
                <w:color w:val="auto"/>
              </w:rPr>
            </w:pPr>
            <w:r>
              <w:rPr>
                <w:rFonts w:hint="eastAsia"/>
                <w:color w:val="auto"/>
              </w:rPr>
              <w:t>获得国家人事部门颁发的</w:t>
            </w:r>
            <w:r>
              <w:rPr>
                <w:rFonts w:hint="eastAsia"/>
                <w:color w:val="auto"/>
                <w:lang w:val="en-US" w:eastAsia="zh-CN"/>
              </w:rPr>
              <w:t>工程类</w:t>
            </w:r>
            <w:r>
              <w:rPr>
                <w:rFonts w:hint="eastAsia"/>
                <w:color w:val="auto"/>
              </w:rPr>
              <w:t>专业技术人员，</w:t>
            </w:r>
            <w:r>
              <w:rPr>
                <w:rFonts w:hint="eastAsia"/>
                <w:color w:val="auto"/>
                <w:lang w:eastAsia="zh-CN"/>
              </w:rPr>
              <w:t>高级职称得</w:t>
            </w:r>
            <w:r>
              <w:rPr>
                <w:rFonts w:hint="eastAsia"/>
                <w:color w:val="auto"/>
                <w:lang w:val="en-US" w:eastAsia="zh-CN"/>
              </w:rPr>
              <w:t>10分，</w:t>
            </w:r>
            <w:r>
              <w:rPr>
                <w:rFonts w:hint="eastAsia"/>
                <w:color w:val="auto"/>
              </w:rPr>
              <w:t>中级职称得</w:t>
            </w:r>
            <w:r>
              <w:rPr>
                <w:rFonts w:hint="eastAsia"/>
                <w:color w:val="auto"/>
                <w:lang w:val="en-US" w:eastAsia="zh-CN"/>
              </w:rPr>
              <w:t>7</w:t>
            </w:r>
            <w:r>
              <w:rPr>
                <w:rFonts w:hint="eastAsia"/>
                <w:color w:val="auto"/>
              </w:rPr>
              <w:t>分，初级职称得</w:t>
            </w:r>
            <w:r>
              <w:rPr>
                <w:rFonts w:hint="eastAsia"/>
                <w:color w:val="auto"/>
                <w:lang w:val="en-US" w:eastAsia="zh-CN"/>
              </w:rPr>
              <w:t>5</w:t>
            </w:r>
            <w:r>
              <w:rPr>
                <w:rFonts w:hint="eastAsia"/>
                <w:color w:val="auto"/>
              </w:rPr>
              <w:t>分</w:t>
            </w:r>
          </w:p>
        </w:tc>
        <w:tc>
          <w:tcPr>
            <w:tcW w:w="812" w:type="dxa"/>
            <w:noWrap w:val="0"/>
            <w:vAlign w:val="center"/>
          </w:tcPr>
          <w:p>
            <w:pPr>
              <w:jc w:val="center"/>
              <w:rPr>
                <w:color w:val="auto"/>
              </w:rPr>
            </w:pPr>
          </w:p>
        </w:tc>
        <w:tc>
          <w:tcPr>
            <w:tcW w:w="913" w:type="dxa"/>
            <w:vMerge w:val="continue"/>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588" w:type="dxa"/>
            <w:noWrap w:val="0"/>
            <w:vAlign w:val="center"/>
          </w:tcPr>
          <w:p>
            <w:pPr>
              <w:jc w:val="center"/>
              <w:rPr>
                <w:rFonts w:eastAsia="微软雅黑"/>
                <w:color w:val="auto"/>
              </w:rPr>
            </w:pPr>
            <w:r>
              <w:rPr>
                <w:color w:val="auto"/>
              </w:rPr>
              <w:t>3</w:t>
            </w:r>
          </w:p>
        </w:tc>
        <w:tc>
          <w:tcPr>
            <w:tcW w:w="962" w:type="dxa"/>
            <w:vMerge w:val="continue"/>
            <w:noWrap w:val="0"/>
            <w:vAlign w:val="center"/>
          </w:tcPr>
          <w:p>
            <w:pPr>
              <w:jc w:val="center"/>
              <w:rPr>
                <w:color w:val="auto"/>
              </w:rPr>
            </w:pPr>
          </w:p>
        </w:tc>
        <w:tc>
          <w:tcPr>
            <w:tcW w:w="1175" w:type="dxa"/>
            <w:gridSpan w:val="2"/>
            <w:noWrap w:val="0"/>
            <w:vAlign w:val="center"/>
          </w:tcPr>
          <w:p>
            <w:pP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执业资格</w:t>
            </w:r>
          </w:p>
        </w:tc>
        <w:tc>
          <w:tcPr>
            <w:tcW w:w="963" w:type="dxa"/>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10</w:t>
            </w:r>
          </w:p>
        </w:tc>
        <w:tc>
          <w:tcPr>
            <w:tcW w:w="3525" w:type="dxa"/>
            <w:noWrap w:val="0"/>
            <w:vAlign w:val="center"/>
          </w:tcPr>
          <w:p>
            <w:pP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一级建造师执业资格证书得10分，二级建造师执业资格证书得7分</w:t>
            </w:r>
          </w:p>
        </w:tc>
        <w:tc>
          <w:tcPr>
            <w:tcW w:w="812" w:type="dxa"/>
            <w:noWrap w:val="0"/>
            <w:vAlign w:val="center"/>
          </w:tcPr>
          <w:p>
            <w:pPr>
              <w:jc w:val="center"/>
              <w:rPr>
                <w:color w:val="auto"/>
              </w:rPr>
            </w:pPr>
          </w:p>
        </w:tc>
        <w:tc>
          <w:tcPr>
            <w:tcW w:w="913" w:type="dxa"/>
            <w:vMerge w:val="continue"/>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588" w:type="dxa"/>
            <w:noWrap w:val="0"/>
            <w:vAlign w:val="center"/>
          </w:tcPr>
          <w:p>
            <w:pPr>
              <w:jc w:val="center"/>
              <w:rPr>
                <w:rFonts w:hint="eastAsia" w:eastAsia="宋体"/>
                <w:color w:val="auto"/>
                <w:lang w:val="en-US" w:eastAsia="zh-CN"/>
              </w:rPr>
            </w:pPr>
            <w:r>
              <w:rPr>
                <w:rFonts w:hint="eastAsia"/>
                <w:color w:val="auto"/>
                <w:lang w:val="en-US" w:eastAsia="zh-CN"/>
              </w:rPr>
              <w:t>4</w:t>
            </w:r>
          </w:p>
        </w:tc>
        <w:tc>
          <w:tcPr>
            <w:tcW w:w="962" w:type="dxa"/>
            <w:vMerge w:val="continue"/>
            <w:noWrap w:val="0"/>
            <w:vAlign w:val="center"/>
          </w:tcPr>
          <w:p>
            <w:pPr>
              <w:jc w:val="center"/>
              <w:rPr>
                <w:color w:val="auto"/>
              </w:rPr>
            </w:pPr>
          </w:p>
        </w:tc>
        <w:tc>
          <w:tcPr>
            <w:tcW w:w="1175" w:type="dxa"/>
            <w:gridSpan w:val="2"/>
            <w:noWrap w:val="0"/>
            <w:vAlign w:val="center"/>
          </w:tcPr>
          <w:p>
            <w:pPr>
              <w:jc w:val="center"/>
              <w:rPr>
                <w:rFonts w:hint="default"/>
                <w:color w:val="auto"/>
                <w:lang w:val="en-US" w:eastAsia="zh-CN"/>
              </w:rPr>
            </w:pPr>
            <w:r>
              <w:rPr>
                <w:rFonts w:hint="eastAsia"/>
                <w:color w:val="auto"/>
                <w:lang w:val="en-US" w:eastAsia="zh-CN"/>
              </w:rPr>
              <w:t>工作经验</w:t>
            </w:r>
          </w:p>
        </w:tc>
        <w:tc>
          <w:tcPr>
            <w:tcW w:w="963" w:type="dxa"/>
            <w:noWrap w:val="0"/>
            <w:vAlign w:val="center"/>
          </w:tcPr>
          <w:p>
            <w:pPr>
              <w:jc w:val="center"/>
              <w:rPr>
                <w:rFonts w:hint="default" w:eastAsia="宋体"/>
                <w:color w:val="auto"/>
                <w:lang w:val="en-US" w:eastAsia="zh-CN"/>
              </w:rPr>
            </w:pPr>
            <w:r>
              <w:rPr>
                <w:rFonts w:hint="eastAsia"/>
                <w:color w:val="auto"/>
                <w:lang w:val="en-US" w:eastAsia="zh-CN"/>
              </w:rPr>
              <w:t>15</w:t>
            </w:r>
          </w:p>
        </w:tc>
        <w:tc>
          <w:tcPr>
            <w:tcW w:w="3525" w:type="dxa"/>
            <w:noWrap w:val="0"/>
            <w:vAlign w:val="center"/>
          </w:tcPr>
          <w:p>
            <w:pPr>
              <w:rPr>
                <w:rFonts w:hint="default"/>
                <w:color w:val="auto"/>
                <w:lang w:val="en-US" w:eastAsia="zh-CN"/>
              </w:rPr>
            </w:pPr>
            <w:r>
              <w:rPr>
                <w:rFonts w:hint="eastAsia"/>
                <w:color w:val="auto"/>
                <w:lang w:val="en-US" w:eastAsia="zh-CN"/>
              </w:rPr>
              <w:t>1.在咨询单位工作3年以上得5分，每增加一年得一分，最高得10分，提供咨询单位社保或咨询成果为依据（提供的社保满12月为1年）。2.每出具咨询成果投资额达500万以上的项目得1分，最高得5分。</w:t>
            </w:r>
          </w:p>
        </w:tc>
        <w:tc>
          <w:tcPr>
            <w:tcW w:w="812" w:type="dxa"/>
            <w:noWrap w:val="0"/>
            <w:vAlign w:val="center"/>
          </w:tcPr>
          <w:p>
            <w:pPr>
              <w:jc w:val="center"/>
              <w:rPr>
                <w:color w:val="auto"/>
              </w:rPr>
            </w:pPr>
          </w:p>
        </w:tc>
        <w:tc>
          <w:tcPr>
            <w:tcW w:w="913" w:type="dxa"/>
            <w:vMerge w:val="continue"/>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588" w:type="dxa"/>
            <w:noWrap w:val="0"/>
            <w:vAlign w:val="center"/>
          </w:tcPr>
          <w:p>
            <w:pPr>
              <w:widowControl/>
              <w:adjustRightInd w:val="0"/>
              <w:snapToGrid w:val="0"/>
              <w:spacing w:after="200" w:line="120" w:lineRule="auto"/>
              <w:jc w:val="center"/>
              <w:rPr>
                <w:rFonts w:hint="default" w:eastAsia="微软雅黑"/>
                <w:color w:val="auto"/>
                <w:lang w:val="en-US" w:eastAsia="zh-CN"/>
              </w:rPr>
            </w:pPr>
            <w:r>
              <w:rPr>
                <w:rFonts w:hint="eastAsia"/>
                <w:color w:val="auto"/>
                <w:lang w:val="en-US" w:eastAsia="zh-CN"/>
              </w:rPr>
              <w:t>5</w:t>
            </w:r>
          </w:p>
        </w:tc>
        <w:tc>
          <w:tcPr>
            <w:tcW w:w="2137" w:type="dxa"/>
            <w:gridSpan w:val="3"/>
            <w:noWrap w:val="0"/>
            <w:vAlign w:val="center"/>
          </w:tcPr>
          <w:p>
            <w:pPr>
              <w:jc w:val="center"/>
              <w:rPr>
                <w:color w:val="auto"/>
              </w:rPr>
            </w:pPr>
            <w:r>
              <w:rPr>
                <w:rFonts w:hint="eastAsia"/>
                <w:color w:val="auto"/>
              </w:rPr>
              <w:t>小计</w:t>
            </w:r>
          </w:p>
        </w:tc>
        <w:tc>
          <w:tcPr>
            <w:tcW w:w="963" w:type="dxa"/>
            <w:noWrap w:val="0"/>
            <w:vAlign w:val="center"/>
          </w:tcPr>
          <w:p>
            <w:pPr>
              <w:jc w:val="center"/>
              <w:rPr>
                <w:color w:val="auto"/>
              </w:rPr>
            </w:pPr>
            <w:r>
              <w:rPr>
                <w:color w:val="auto"/>
              </w:rPr>
              <w:t>50</w:t>
            </w:r>
          </w:p>
        </w:tc>
        <w:tc>
          <w:tcPr>
            <w:tcW w:w="3525" w:type="dxa"/>
            <w:noWrap w:val="0"/>
            <w:vAlign w:val="center"/>
          </w:tcPr>
          <w:p>
            <w:pPr>
              <w:widowControl/>
              <w:adjustRightInd w:val="0"/>
              <w:snapToGrid w:val="0"/>
              <w:spacing w:after="200" w:line="120" w:lineRule="auto"/>
              <w:jc w:val="center"/>
              <w:rPr>
                <w:color w:val="auto"/>
              </w:rPr>
            </w:pPr>
          </w:p>
        </w:tc>
        <w:tc>
          <w:tcPr>
            <w:tcW w:w="812" w:type="dxa"/>
            <w:noWrap w:val="0"/>
            <w:vAlign w:val="center"/>
          </w:tcPr>
          <w:p>
            <w:pPr>
              <w:widowControl/>
              <w:adjustRightInd w:val="0"/>
              <w:snapToGrid w:val="0"/>
              <w:spacing w:after="200" w:line="120" w:lineRule="auto"/>
              <w:jc w:val="center"/>
              <w:rPr>
                <w:color w:val="auto"/>
              </w:rPr>
            </w:pPr>
          </w:p>
        </w:tc>
        <w:tc>
          <w:tcPr>
            <w:tcW w:w="913" w:type="dxa"/>
            <w:noWrap w:val="0"/>
            <w:vAlign w:val="center"/>
          </w:tcPr>
          <w:p>
            <w:pPr>
              <w:widowControl/>
              <w:adjustRightInd w:val="0"/>
              <w:snapToGrid w:val="0"/>
              <w:spacing w:after="200" w:line="12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588" w:type="dxa"/>
            <w:noWrap w:val="0"/>
            <w:vAlign w:val="center"/>
          </w:tcPr>
          <w:p>
            <w:pPr>
              <w:jc w:val="center"/>
              <w:rPr>
                <w:rFonts w:hint="eastAsia" w:eastAsia="微软雅黑"/>
                <w:color w:val="auto"/>
                <w:lang w:eastAsia="zh-CN"/>
              </w:rPr>
            </w:pPr>
            <w:r>
              <w:rPr>
                <w:rFonts w:hint="eastAsia" w:eastAsia="微软雅黑"/>
                <w:color w:val="auto"/>
                <w:lang w:val="en-US" w:eastAsia="zh-CN"/>
              </w:rPr>
              <w:t>6</w:t>
            </w:r>
          </w:p>
        </w:tc>
        <w:tc>
          <w:tcPr>
            <w:tcW w:w="2137" w:type="dxa"/>
            <w:gridSpan w:val="3"/>
            <w:noWrap w:val="0"/>
            <w:vAlign w:val="center"/>
          </w:tcPr>
          <w:p>
            <w:pPr>
              <w:jc w:val="center"/>
              <w:rPr>
                <w:color w:val="auto"/>
              </w:rPr>
            </w:pPr>
          </w:p>
          <w:p>
            <w:pPr>
              <w:jc w:val="center"/>
              <w:rPr>
                <w:rFonts w:ascii="Tahoma" w:hAnsi="Tahoma" w:eastAsia="微软雅黑"/>
                <w:color w:val="auto"/>
                <w:sz w:val="22"/>
                <w:szCs w:val="22"/>
              </w:rPr>
            </w:pPr>
            <w:r>
              <w:rPr>
                <w:rFonts w:hint="eastAsia"/>
                <w:color w:val="auto"/>
                <w:sz w:val="22"/>
                <w:szCs w:val="22"/>
              </w:rPr>
              <w:t>面试</w:t>
            </w:r>
          </w:p>
        </w:tc>
        <w:tc>
          <w:tcPr>
            <w:tcW w:w="963" w:type="dxa"/>
            <w:noWrap w:val="0"/>
            <w:vAlign w:val="center"/>
          </w:tcPr>
          <w:p>
            <w:pPr>
              <w:jc w:val="center"/>
              <w:rPr>
                <w:color w:val="auto"/>
              </w:rPr>
            </w:pPr>
          </w:p>
          <w:p>
            <w:pPr>
              <w:jc w:val="center"/>
              <w:rPr>
                <w:rFonts w:eastAsia="微软雅黑"/>
                <w:color w:val="auto"/>
              </w:rPr>
            </w:pPr>
            <w:r>
              <w:rPr>
                <w:color w:val="auto"/>
              </w:rPr>
              <w:t>50</w:t>
            </w:r>
          </w:p>
        </w:tc>
        <w:tc>
          <w:tcPr>
            <w:tcW w:w="3525" w:type="dxa"/>
            <w:noWrap w:val="0"/>
            <w:vAlign w:val="center"/>
          </w:tcPr>
          <w:p>
            <w:pPr>
              <w:rPr>
                <w:color w:val="auto"/>
              </w:rPr>
            </w:pPr>
            <w:r>
              <w:rPr>
                <w:rFonts w:hint="eastAsia"/>
                <w:color w:val="auto"/>
                <w:highlight w:val="none"/>
                <w:lang w:val="en-US" w:eastAsia="zh-CN"/>
              </w:rPr>
              <w:t>专业基础知识</w:t>
            </w:r>
            <w:r>
              <w:rPr>
                <w:rFonts w:hint="eastAsia"/>
                <w:color w:val="auto"/>
                <w:highlight w:val="none"/>
              </w:rPr>
              <w:t>、</w:t>
            </w:r>
            <w:r>
              <w:rPr>
                <w:rFonts w:hint="eastAsia"/>
                <w:color w:val="auto"/>
                <w:highlight w:val="none"/>
                <w:lang w:val="en-US" w:eastAsia="zh-CN"/>
              </w:rPr>
              <w:t>综合能力，专业技能</w:t>
            </w:r>
            <w:r>
              <w:rPr>
                <w:rFonts w:hint="eastAsia"/>
                <w:color w:val="auto"/>
                <w:highlight w:val="none"/>
              </w:rPr>
              <w:t>等的测试</w:t>
            </w:r>
          </w:p>
        </w:tc>
        <w:tc>
          <w:tcPr>
            <w:tcW w:w="812" w:type="dxa"/>
            <w:noWrap w:val="0"/>
            <w:vAlign w:val="center"/>
          </w:tcPr>
          <w:p>
            <w:pPr>
              <w:jc w:val="center"/>
              <w:rPr>
                <w:color w:val="auto"/>
              </w:rPr>
            </w:pPr>
          </w:p>
        </w:tc>
        <w:tc>
          <w:tcPr>
            <w:tcW w:w="913"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588" w:type="dxa"/>
            <w:noWrap w:val="0"/>
            <w:vAlign w:val="center"/>
          </w:tcPr>
          <w:p>
            <w:pPr>
              <w:jc w:val="center"/>
              <w:rPr>
                <w:rFonts w:hint="eastAsia" w:eastAsia="微软雅黑"/>
                <w:color w:val="auto"/>
                <w:lang w:eastAsia="zh-CN"/>
              </w:rPr>
            </w:pPr>
            <w:r>
              <w:rPr>
                <w:rFonts w:hint="eastAsia" w:eastAsia="微软雅黑"/>
                <w:color w:val="auto"/>
                <w:lang w:val="en-US" w:eastAsia="zh-CN"/>
              </w:rPr>
              <w:t>7</w:t>
            </w:r>
          </w:p>
        </w:tc>
        <w:tc>
          <w:tcPr>
            <w:tcW w:w="2137" w:type="dxa"/>
            <w:gridSpan w:val="3"/>
            <w:noWrap w:val="0"/>
            <w:vAlign w:val="center"/>
          </w:tcPr>
          <w:p>
            <w:pPr>
              <w:jc w:val="center"/>
              <w:rPr>
                <w:rFonts w:eastAsia="微软雅黑"/>
                <w:color w:val="auto"/>
              </w:rPr>
            </w:pPr>
            <w:r>
              <w:rPr>
                <w:rFonts w:hint="eastAsia"/>
                <w:color w:val="auto"/>
              </w:rPr>
              <w:t>合计</w:t>
            </w:r>
          </w:p>
        </w:tc>
        <w:tc>
          <w:tcPr>
            <w:tcW w:w="963" w:type="dxa"/>
            <w:noWrap w:val="0"/>
            <w:vAlign w:val="center"/>
          </w:tcPr>
          <w:p>
            <w:pPr>
              <w:jc w:val="center"/>
              <w:rPr>
                <w:rFonts w:eastAsia="微软雅黑"/>
                <w:color w:val="auto"/>
              </w:rPr>
            </w:pPr>
            <w:r>
              <w:rPr>
                <w:color w:val="auto"/>
              </w:rPr>
              <w:t>100</w:t>
            </w:r>
          </w:p>
        </w:tc>
        <w:tc>
          <w:tcPr>
            <w:tcW w:w="3525" w:type="dxa"/>
            <w:noWrap w:val="0"/>
            <w:vAlign w:val="center"/>
          </w:tcPr>
          <w:p>
            <w:pPr>
              <w:jc w:val="center"/>
              <w:rPr>
                <w:rFonts w:eastAsia="微软雅黑"/>
                <w:color w:val="auto"/>
              </w:rPr>
            </w:pPr>
          </w:p>
        </w:tc>
        <w:tc>
          <w:tcPr>
            <w:tcW w:w="812" w:type="dxa"/>
            <w:noWrap w:val="0"/>
            <w:vAlign w:val="center"/>
          </w:tcPr>
          <w:p>
            <w:pPr>
              <w:jc w:val="center"/>
              <w:rPr>
                <w:color w:val="auto"/>
              </w:rPr>
            </w:pPr>
          </w:p>
        </w:tc>
        <w:tc>
          <w:tcPr>
            <w:tcW w:w="913"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588" w:type="dxa"/>
            <w:noWrap w:val="0"/>
            <w:vAlign w:val="center"/>
          </w:tcPr>
          <w:p>
            <w:pPr>
              <w:jc w:val="center"/>
              <w:rPr>
                <w:rFonts w:hint="eastAsia" w:eastAsia="微软雅黑"/>
                <w:color w:val="auto"/>
                <w:lang w:eastAsia="zh-CN"/>
              </w:rPr>
            </w:pPr>
            <w:r>
              <w:rPr>
                <w:rFonts w:hint="eastAsia" w:eastAsia="微软雅黑"/>
                <w:color w:val="auto"/>
                <w:lang w:val="en-US" w:eastAsia="zh-CN"/>
              </w:rPr>
              <w:t>8</w:t>
            </w:r>
          </w:p>
        </w:tc>
        <w:tc>
          <w:tcPr>
            <w:tcW w:w="1422" w:type="dxa"/>
            <w:gridSpan w:val="2"/>
            <w:noWrap w:val="0"/>
            <w:vAlign w:val="center"/>
          </w:tcPr>
          <w:p>
            <w:pPr>
              <w:jc w:val="center"/>
              <w:rPr>
                <w:color w:val="auto"/>
              </w:rPr>
            </w:pPr>
          </w:p>
          <w:p>
            <w:pPr>
              <w:jc w:val="center"/>
              <w:rPr>
                <w:color w:val="auto"/>
              </w:rPr>
            </w:pPr>
            <w:r>
              <w:rPr>
                <w:rFonts w:hint="eastAsia"/>
                <w:color w:val="auto"/>
              </w:rPr>
              <w:t>考评组长</w:t>
            </w:r>
          </w:p>
          <w:p>
            <w:pPr>
              <w:ind w:firstLine="210" w:firstLineChars="100"/>
              <w:jc w:val="center"/>
              <w:rPr>
                <w:color w:val="auto"/>
              </w:rPr>
            </w:pPr>
            <w:r>
              <w:rPr>
                <w:rFonts w:hint="eastAsia"/>
                <w:color w:val="auto"/>
              </w:rPr>
              <w:t>签字</w:t>
            </w:r>
          </w:p>
        </w:tc>
        <w:tc>
          <w:tcPr>
            <w:tcW w:w="1678" w:type="dxa"/>
            <w:gridSpan w:val="2"/>
            <w:noWrap w:val="0"/>
            <w:vAlign w:val="center"/>
          </w:tcPr>
          <w:p>
            <w:pPr>
              <w:widowControl/>
              <w:adjustRightInd w:val="0"/>
              <w:snapToGrid w:val="0"/>
              <w:spacing w:after="200" w:line="120" w:lineRule="auto"/>
              <w:jc w:val="center"/>
              <w:rPr>
                <w:color w:val="auto"/>
              </w:rPr>
            </w:pPr>
          </w:p>
        </w:tc>
        <w:tc>
          <w:tcPr>
            <w:tcW w:w="3525" w:type="dxa"/>
            <w:noWrap w:val="0"/>
            <w:vAlign w:val="center"/>
          </w:tcPr>
          <w:p>
            <w:pPr>
              <w:jc w:val="center"/>
              <w:rPr>
                <w:color w:val="auto"/>
              </w:rPr>
            </w:pPr>
            <w:r>
              <w:rPr>
                <w:rFonts w:hint="eastAsia"/>
                <w:color w:val="auto"/>
              </w:rPr>
              <w:t>考生签字</w:t>
            </w:r>
          </w:p>
        </w:tc>
        <w:tc>
          <w:tcPr>
            <w:tcW w:w="1725" w:type="dxa"/>
            <w:gridSpan w:val="2"/>
            <w:noWrap w:val="0"/>
            <w:vAlign w:val="center"/>
          </w:tcPr>
          <w:p>
            <w:pPr>
              <w:widowControl/>
              <w:adjustRightInd w:val="0"/>
              <w:snapToGrid w:val="0"/>
              <w:spacing w:after="200" w:line="120" w:lineRule="auto"/>
              <w:jc w:val="center"/>
              <w:rPr>
                <w:color w:val="auto"/>
              </w:rPr>
            </w:pPr>
          </w:p>
        </w:tc>
      </w:tr>
    </w:tbl>
    <w:p>
      <w:pPr>
        <w:pStyle w:val="5"/>
        <w:spacing w:before="0" w:beforeAutospacing="0" w:after="0" w:afterAutospacing="0" w:line="540" w:lineRule="exact"/>
        <w:jc w:val="center"/>
        <w:rPr>
          <w:rFonts w:hint="eastAsia" w:ascii="黑体" w:hAnsi="黑体" w:eastAsia="黑体"/>
          <w:b/>
          <w:color w:val="auto"/>
          <w:sz w:val="32"/>
          <w:szCs w:val="32"/>
        </w:rPr>
      </w:pPr>
    </w:p>
    <w:p>
      <w:pPr>
        <w:pStyle w:val="5"/>
        <w:spacing w:before="0" w:beforeAutospacing="0" w:after="0" w:afterAutospacing="0" w:line="540" w:lineRule="exact"/>
        <w:jc w:val="center"/>
        <w:rPr>
          <w:rFonts w:hint="eastAsia" w:ascii="黑体" w:hAnsi="黑体" w:eastAsia="黑体"/>
          <w:b/>
          <w:color w:val="auto"/>
          <w:sz w:val="32"/>
          <w:szCs w:val="32"/>
        </w:rPr>
      </w:pPr>
    </w:p>
    <w:p>
      <w:pPr>
        <w:widowControl/>
        <w:adjustRightInd w:val="0"/>
        <w:ind w:firstLine="840" w:firstLineChars="300"/>
        <w:jc w:val="left"/>
        <w:rPr>
          <w:rFonts w:hint="eastAsia"/>
          <w:b/>
          <w:color w:val="auto"/>
          <w:sz w:val="28"/>
          <w:szCs w:val="28"/>
        </w:rPr>
      </w:pPr>
      <w:r>
        <w:rPr>
          <w:rFonts w:hint="eastAsia"/>
          <w:b/>
          <w:color w:val="auto"/>
          <w:sz w:val="28"/>
          <w:szCs w:val="28"/>
        </w:rPr>
        <w:t>城投公司招聘工作人员量化考核评分及面试成绩汇总表</w:t>
      </w:r>
    </w:p>
    <w:p>
      <w:pPr>
        <w:widowControl/>
        <w:adjustRightInd w:val="0"/>
        <w:ind w:firstLine="1960" w:firstLineChars="700"/>
        <w:jc w:val="left"/>
        <w:rPr>
          <w:rFonts w:hint="eastAsia" w:ascii="宋体" w:hAnsi="宋体" w:eastAsia="宋体" w:cs="宋体"/>
          <w:b/>
          <w:color w:val="auto"/>
          <w:kern w:val="0"/>
          <w:sz w:val="28"/>
          <w:szCs w:val="28"/>
          <w:lang w:val="en-US" w:eastAsia="zh-CN" w:bidi="ar-SA"/>
        </w:rPr>
      </w:pPr>
      <w:r>
        <w:rPr>
          <w:rFonts w:hint="eastAsia" w:ascii="宋体" w:hAnsi="宋体" w:eastAsia="宋体" w:cs="宋体"/>
          <w:b/>
          <w:bCs/>
          <w:color w:val="auto"/>
          <w:sz w:val="28"/>
          <w:szCs w:val="28"/>
          <w:lang w:eastAsia="zh-CN"/>
        </w:rPr>
        <w:t>（</w:t>
      </w:r>
      <w:r>
        <w:rPr>
          <w:rFonts w:hint="eastAsia" w:ascii="宋体" w:hAnsi="宋体" w:eastAsia="宋体" w:cs="宋体"/>
          <w:b/>
          <w:color w:val="auto"/>
          <w:kern w:val="0"/>
          <w:sz w:val="28"/>
          <w:szCs w:val="28"/>
          <w:lang w:val="en-US" w:eastAsia="zh-CN" w:bidi="ar-SA"/>
        </w:rPr>
        <w:t>06岗位-水利投资有限公司造价员1）</w:t>
      </w:r>
    </w:p>
    <w:p>
      <w:pPr>
        <w:widowControl/>
        <w:adjustRightInd w:val="0"/>
        <w:jc w:val="left"/>
        <w:rPr>
          <w:rFonts w:hint="eastAsia"/>
          <w:color w:val="auto"/>
        </w:rPr>
      </w:pPr>
    </w:p>
    <w:p>
      <w:pPr>
        <w:widowControl/>
        <w:adjustRightInd w:val="0"/>
        <w:jc w:val="left"/>
        <w:rPr>
          <w:color w:val="auto"/>
        </w:rPr>
      </w:pPr>
      <w:r>
        <w:rPr>
          <w:rFonts w:hint="eastAsia"/>
          <w:color w:val="auto"/>
        </w:rPr>
        <w:t>姓名：</w:t>
      </w:r>
      <w:r>
        <w:rPr>
          <w:color w:val="auto"/>
          <w:u w:val="single"/>
        </w:rPr>
        <w:t xml:space="preserve">               </w:t>
      </w:r>
      <w:r>
        <w:rPr>
          <w:color w:val="auto"/>
        </w:rPr>
        <w:t xml:space="preserve">                              </w:t>
      </w:r>
      <w:r>
        <w:rPr>
          <w:rFonts w:hint="eastAsia"/>
          <w:color w:val="auto"/>
        </w:rPr>
        <w:t>日期：</w:t>
      </w:r>
      <w:r>
        <w:rPr>
          <w:color w:val="auto"/>
        </w:rPr>
        <w:t>20</w:t>
      </w:r>
      <w:r>
        <w:rPr>
          <w:rFonts w:hint="eastAsia"/>
          <w:color w:val="auto"/>
          <w:lang w:val="en-US" w:eastAsia="zh-CN"/>
        </w:rPr>
        <w:t>23</w:t>
      </w:r>
      <w:r>
        <w:rPr>
          <w:rFonts w:hint="eastAsia"/>
          <w:color w:val="auto"/>
        </w:rPr>
        <w:t>年</w:t>
      </w:r>
      <w:r>
        <w:rPr>
          <w:color w:val="auto"/>
          <w:u w:val="single"/>
        </w:rPr>
        <w:t xml:space="preserve">      </w:t>
      </w:r>
      <w:r>
        <w:rPr>
          <w:rFonts w:hint="eastAsia"/>
          <w:color w:val="auto"/>
        </w:rPr>
        <w:t>月</w:t>
      </w:r>
      <w:r>
        <w:rPr>
          <w:color w:val="auto"/>
          <w:u w:val="single"/>
        </w:rPr>
        <w:t xml:space="preserve">      </w:t>
      </w:r>
      <w:r>
        <w:rPr>
          <w:rFonts w:hint="eastAsia"/>
          <w:color w:val="auto"/>
        </w:rPr>
        <w:t>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962"/>
        <w:gridCol w:w="460"/>
        <w:gridCol w:w="715"/>
        <w:gridCol w:w="963"/>
        <w:gridCol w:w="3525"/>
        <w:gridCol w:w="812"/>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exact"/>
        </w:trPr>
        <w:tc>
          <w:tcPr>
            <w:tcW w:w="588" w:type="dxa"/>
            <w:noWrap w:val="0"/>
            <w:vAlign w:val="center"/>
          </w:tcPr>
          <w:p>
            <w:pPr>
              <w:jc w:val="center"/>
              <w:rPr>
                <w:color w:val="auto"/>
              </w:rPr>
            </w:pPr>
          </w:p>
          <w:p>
            <w:pPr>
              <w:jc w:val="center"/>
              <w:rPr>
                <w:color w:val="auto"/>
              </w:rPr>
            </w:pPr>
            <w:r>
              <w:rPr>
                <w:rFonts w:hint="eastAsia"/>
                <w:color w:val="auto"/>
              </w:rPr>
              <w:t>序</w:t>
            </w:r>
          </w:p>
          <w:p>
            <w:pPr>
              <w:jc w:val="center"/>
              <w:rPr>
                <w:color w:val="auto"/>
              </w:rPr>
            </w:pPr>
            <w:r>
              <w:rPr>
                <w:rFonts w:hint="eastAsia"/>
                <w:color w:val="auto"/>
              </w:rPr>
              <w:t>号</w:t>
            </w:r>
          </w:p>
        </w:tc>
        <w:tc>
          <w:tcPr>
            <w:tcW w:w="2137" w:type="dxa"/>
            <w:gridSpan w:val="3"/>
            <w:noWrap w:val="0"/>
            <w:vAlign w:val="center"/>
          </w:tcPr>
          <w:p>
            <w:pPr>
              <w:jc w:val="center"/>
              <w:rPr>
                <w:color w:val="auto"/>
              </w:rPr>
            </w:pPr>
            <w:r>
              <w:rPr>
                <w:rFonts w:hint="eastAsia"/>
                <w:color w:val="auto"/>
              </w:rPr>
              <w:t>项目指标</w:t>
            </w:r>
          </w:p>
        </w:tc>
        <w:tc>
          <w:tcPr>
            <w:tcW w:w="963" w:type="dxa"/>
            <w:noWrap w:val="0"/>
            <w:vAlign w:val="center"/>
          </w:tcPr>
          <w:p>
            <w:pPr>
              <w:jc w:val="center"/>
              <w:rPr>
                <w:color w:val="auto"/>
              </w:rPr>
            </w:pPr>
            <w:r>
              <w:rPr>
                <w:rFonts w:hint="eastAsia"/>
                <w:color w:val="auto"/>
              </w:rPr>
              <w:t>分值</w:t>
            </w:r>
          </w:p>
        </w:tc>
        <w:tc>
          <w:tcPr>
            <w:tcW w:w="3525" w:type="dxa"/>
            <w:noWrap w:val="0"/>
            <w:vAlign w:val="center"/>
          </w:tcPr>
          <w:p>
            <w:pPr>
              <w:jc w:val="center"/>
              <w:rPr>
                <w:color w:val="auto"/>
              </w:rPr>
            </w:pPr>
            <w:r>
              <w:rPr>
                <w:rFonts w:hint="eastAsia"/>
                <w:color w:val="auto"/>
              </w:rPr>
              <w:t>考评内容</w:t>
            </w:r>
          </w:p>
        </w:tc>
        <w:tc>
          <w:tcPr>
            <w:tcW w:w="812" w:type="dxa"/>
            <w:noWrap w:val="0"/>
            <w:vAlign w:val="center"/>
          </w:tcPr>
          <w:p>
            <w:pPr>
              <w:jc w:val="center"/>
              <w:rPr>
                <w:color w:val="auto"/>
              </w:rPr>
            </w:pPr>
            <w:r>
              <w:rPr>
                <w:rFonts w:hint="eastAsia"/>
                <w:color w:val="auto"/>
              </w:rPr>
              <w:t>得分</w:t>
            </w:r>
          </w:p>
        </w:tc>
        <w:tc>
          <w:tcPr>
            <w:tcW w:w="913" w:type="dxa"/>
            <w:noWrap w:val="0"/>
            <w:vAlign w:val="center"/>
          </w:tcPr>
          <w:p>
            <w:pPr>
              <w:widowControl/>
              <w:adjustRightInd w:val="0"/>
              <w:snapToGrid w:val="0"/>
              <w:spacing w:after="200" w:line="12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588" w:type="dxa"/>
            <w:noWrap w:val="0"/>
            <w:vAlign w:val="center"/>
          </w:tcPr>
          <w:p>
            <w:pPr>
              <w:jc w:val="center"/>
              <w:rPr>
                <w:rFonts w:eastAsia="微软雅黑"/>
                <w:color w:val="auto"/>
              </w:rPr>
            </w:pPr>
            <w:r>
              <w:rPr>
                <w:color w:val="auto"/>
              </w:rPr>
              <w:t>1</w:t>
            </w:r>
          </w:p>
        </w:tc>
        <w:tc>
          <w:tcPr>
            <w:tcW w:w="962" w:type="dxa"/>
            <w:vMerge w:val="restart"/>
            <w:noWrap w:val="0"/>
            <w:vAlign w:val="center"/>
          </w:tcPr>
          <w:p>
            <w:pPr>
              <w:jc w:val="center"/>
              <w:rPr>
                <w:color w:val="auto"/>
              </w:rPr>
            </w:pPr>
          </w:p>
          <w:p>
            <w:pPr>
              <w:ind w:firstLine="501"/>
              <w:jc w:val="center"/>
              <w:rPr>
                <w:rFonts w:ascii="Tahoma" w:hAnsi="Tahoma" w:eastAsia="微软雅黑"/>
                <w:color w:val="auto"/>
                <w:sz w:val="22"/>
                <w:szCs w:val="22"/>
              </w:rPr>
            </w:pPr>
          </w:p>
          <w:p>
            <w:pPr>
              <w:ind w:firstLine="220" w:firstLineChars="100"/>
              <w:jc w:val="left"/>
              <w:rPr>
                <w:color w:val="auto"/>
                <w:sz w:val="22"/>
                <w:szCs w:val="22"/>
              </w:rPr>
            </w:pPr>
            <w:r>
              <w:rPr>
                <w:rFonts w:hint="eastAsia"/>
                <w:color w:val="auto"/>
                <w:sz w:val="22"/>
                <w:szCs w:val="22"/>
              </w:rPr>
              <w:t>量化</w:t>
            </w:r>
          </w:p>
          <w:p>
            <w:pPr>
              <w:ind w:firstLine="220" w:firstLineChars="100"/>
              <w:jc w:val="left"/>
              <w:rPr>
                <w:color w:val="auto"/>
                <w:sz w:val="22"/>
                <w:szCs w:val="22"/>
              </w:rPr>
            </w:pPr>
            <w:r>
              <w:rPr>
                <w:rFonts w:hint="eastAsia"/>
                <w:color w:val="auto"/>
                <w:sz w:val="22"/>
                <w:szCs w:val="22"/>
              </w:rPr>
              <w:t>考核</w:t>
            </w:r>
          </w:p>
          <w:p>
            <w:pPr>
              <w:ind w:firstLine="220" w:firstLineChars="100"/>
              <w:jc w:val="left"/>
              <w:rPr>
                <w:color w:val="auto"/>
                <w:sz w:val="22"/>
                <w:szCs w:val="22"/>
              </w:rPr>
            </w:pPr>
            <w:r>
              <w:rPr>
                <w:rFonts w:hint="eastAsia"/>
                <w:color w:val="auto"/>
                <w:sz w:val="22"/>
                <w:szCs w:val="22"/>
              </w:rPr>
              <w:t>评分</w:t>
            </w:r>
          </w:p>
        </w:tc>
        <w:tc>
          <w:tcPr>
            <w:tcW w:w="1175" w:type="dxa"/>
            <w:gridSpan w:val="2"/>
            <w:noWrap w:val="0"/>
            <w:vAlign w:val="center"/>
          </w:tcPr>
          <w:p>
            <w:pPr>
              <w:jc w:val="center"/>
              <w:rPr>
                <w:rFonts w:eastAsia="微软雅黑"/>
                <w:color w:val="auto"/>
              </w:rPr>
            </w:pPr>
            <w:r>
              <w:rPr>
                <w:rFonts w:hint="eastAsia"/>
                <w:color w:val="auto"/>
              </w:rPr>
              <w:t>学历</w:t>
            </w:r>
          </w:p>
        </w:tc>
        <w:tc>
          <w:tcPr>
            <w:tcW w:w="963" w:type="dxa"/>
            <w:noWrap w:val="0"/>
            <w:vAlign w:val="center"/>
          </w:tcPr>
          <w:p>
            <w:pPr>
              <w:jc w:val="center"/>
              <w:rPr>
                <w:color w:val="auto"/>
              </w:rPr>
            </w:pPr>
          </w:p>
          <w:p>
            <w:pPr>
              <w:jc w:val="center"/>
              <w:rPr>
                <w:rFonts w:hint="default" w:eastAsia="微软雅黑"/>
                <w:color w:val="auto"/>
                <w:lang w:val="en-US" w:eastAsia="zh-CN"/>
              </w:rPr>
            </w:pPr>
            <w:r>
              <w:rPr>
                <w:rFonts w:hint="eastAsia" w:eastAsia="微软雅黑"/>
                <w:color w:val="auto"/>
                <w:lang w:val="en-US" w:eastAsia="zh-CN"/>
              </w:rPr>
              <w:t>15</w:t>
            </w:r>
          </w:p>
        </w:tc>
        <w:tc>
          <w:tcPr>
            <w:tcW w:w="3525" w:type="dxa"/>
            <w:noWrap w:val="0"/>
            <w:vAlign w:val="center"/>
          </w:tcPr>
          <w:p>
            <w:pPr>
              <w:rPr>
                <w:rFonts w:eastAsia="微软雅黑"/>
                <w:color w:val="auto"/>
              </w:rPr>
            </w:pPr>
            <w:r>
              <w:rPr>
                <w:rFonts w:hint="eastAsia"/>
                <w:color w:val="auto"/>
              </w:rPr>
              <w:t>获得国家教育部门承认的现有最高学历（查询国家学信网），</w:t>
            </w:r>
            <w:r>
              <w:rPr>
                <w:rFonts w:hint="eastAsia"/>
                <w:color w:val="auto"/>
                <w:lang w:val="en-US" w:eastAsia="zh-CN"/>
              </w:rPr>
              <w:t>取得本科学历具有学士学位的得15，本</w:t>
            </w:r>
            <w:r>
              <w:rPr>
                <w:rFonts w:hint="eastAsia"/>
                <w:color w:val="auto"/>
              </w:rPr>
              <w:t>科</w:t>
            </w:r>
            <w:r>
              <w:rPr>
                <w:rFonts w:hint="eastAsia"/>
                <w:color w:val="auto"/>
                <w:lang w:val="en-US" w:eastAsia="zh-CN"/>
              </w:rPr>
              <w:t>学历无学士学位的</w:t>
            </w:r>
            <w:r>
              <w:rPr>
                <w:rFonts w:hint="eastAsia"/>
                <w:color w:val="auto"/>
              </w:rPr>
              <w:t>得</w:t>
            </w:r>
            <w:r>
              <w:rPr>
                <w:rFonts w:hint="eastAsia"/>
                <w:color w:val="auto"/>
                <w:lang w:val="en-US" w:eastAsia="zh-CN"/>
              </w:rPr>
              <w:t>12</w:t>
            </w:r>
            <w:r>
              <w:rPr>
                <w:rFonts w:hint="eastAsia"/>
                <w:color w:val="auto"/>
              </w:rPr>
              <w:t>分，</w:t>
            </w:r>
            <w:r>
              <w:rPr>
                <w:rFonts w:hint="eastAsia"/>
                <w:color w:val="auto"/>
                <w:lang w:val="en-US" w:eastAsia="zh-CN"/>
              </w:rPr>
              <w:t>大专学历得10</w:t>
            </w:r>
            <w:r>
              <w:rPr>
                <w:rFonts w:hint="eastAsia"/>
                <w:color w:val="auto"/>
              </w:rPr>
              <w:t>分</w:t>
            </w:r>
          </w:p>
        </w:tc>
        <w:tc>
          <w:tcPr>
            <w:tcW w:w="812" w:type="dxa"/>
            <w:noWrap w:val="0"/>
            <w:vAlign w:val="center"/>
          </w:tcPr>
          <w:p>
            <w:pPr>
              <w:jc w:val="center"/>
              <w:rPr>
                <w:color w:val="auto"/>
              </w:rPr>
            </w:pPr>
          </w:p>
        </w:tc>
        <w:tc>
          <w:tcPr>
            <w:tcW w:w="913" w:type="dxa"/>
            <w:vMerge w:val="restart"/>
            <w:noWrap w:val="0"/>
            <w:vAlign w:val="center"/>
          </w:tcPr>
          <w:p>
            <w:pPr>
              <w:rPr>
                <w:color w:val="auto"/>
              </w:rPr>
            </w:pPr>
          </w:p>
          <w:p>
            <w:pPr>
              <w:jc w:val="center"/>
              <w:rPr>
                <w:rFonts w:hint="eastAsia" w:eastAsia="宋体"/>
                <w:color w:val="auto"/>
                <w:lang w:eastAsia="zh-CN"/>
              </w:rPr>
            </w:pPr>
            <w:r>
              <w:rPr>
                <w:rFonts w:hint="eastAsia"/>
                <w:color w:val="auto"/>
              </w:rPr>
              <w:t>得分就高不就低，不累加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588" w:type="dxa"/>
            <w:noWrap w:val="0"/>
            <w:vAlign w:val="center"/>
          </w:tcPr>
          <w:p>
            <w:pPr>
              <w:jc w:val="center"/>
              <w:rPr>
                <w:rFonts w:hint="eastAsia" w:eastAsia="宋体"/>
                <w:color w:val="auto"/>
                <w:lang w:val="en-US" w:eastAsia="zh-CN"/>
              </w:rPr>
            </w:pPr>
            <w:r>
              <w:rPr>
                <w:rFonts w:hint="eastAsia"/>
                <w:color w:val="auto"/>
                <w:lang w:val="en-US" w:eastAsia="zh-CN"/>
              </w:rPr>
              <w:t>2</w:t>
            </w:r>
          </w:p>
        </w:tc>
        <w:tc>
          <w:tcPr>
            <w:tcW w:w="962" w:type="dxa"/>
            <w:vMerge w:val="continue"/>
            <w:noWrap w:val="0"/>
            <w:vAlign w:val="center"/>
          </w:tcPr>
          <w:p>
            <w:pPr>
              <w:ind w:firstLine="220" w:firstLineChars="100"/>
              <w:jc w:val="left"/>
              <w:rPr>
                <w:rFonts w:hint="eastAsia"/>
                <w:color w:val="auto"/>
                <w:sz w:val="22"/>
                <w:szCs w:val="22"/>
              </w:rPr>
            </w:pPr>
          </w:p>
        </w:tc>
        <w:tc>
          <w:tcPr>
            <w:tcW w:w="1175" w:type="dxa"/>
            <w:gridSpan w:val="2"/>
            <w:noWrap w:val="0"/>
            <w:vAlign w:val="center"/>
          </w:tcPr>
          <w:p>
            <w:pPr>
              <w:jc w:val="center"/>
              <w:rPr>
                <w:rFonts w:hint="eastAsia"/>
                <w:color w:val="auto"/>
              </w:rPr>
            </w:pPr>
            <w:r>
              <w:rPr>
                <w:rFonts w:hint="eastAsia"/>
                <w:color w:val="auto"/>
              </w:rPr>
              <w:t>职称</w:t>
            </w:r>
          </w:p>
        </w:tc>
        <w:tc>
          <w:tcPr>
            <w:tcW w:w="963" w:type="dxa"/>
            <w:noWrap w:val="0"/>
            <w:vAlign w:val="center"/>
          </w:tcPr>
          <w:p>
            <w:pPr>
              <w:jc w:val="center"/>
              <w:rPr>
                <w:rFonts w:hint="default" w:eastAsia="微软雅黑"/>
                <w:color w:val="auto"/>
                <w:lang w:val="en-US" w:eastAsia="zh-CN"/>
              </w:rPr>
            </w:pPr>
            <w:r>
              <w:rPr>
                <w:rFonts w:hint="eastAsia" w:eastAsia="微软雅黑"/>
                <w:color w:val="auto"/>
                <w:lang w:val="en-US" w:eastAsia="zh-CN"/>
              </w:rPr>
              <w:t>10</w:t>
            </w:r>
          </w:p>
        </w:tc>
        <w:tc>
          <w:tcPr>
            <w:tcW w:w="3525" w:type="dxa"/>
            <w:noWrap w:val="0"/>
            <w:vAlign w:val="center"/>
          </w:tcPr>
          <w:p>
            <w:pPr>
              <w:rPr>
                <w:rFonts w:hint="eastAsia"/>
                <w:color w:val="auto"/>
              </w:rPr>
            </w:pPr>
            <w:r>
              <w:rPr>
                <w:rFonts w:hint="eastAsia"/>
                <w:color w:val="auto"/>
                <w:highlight w:val="none"/>
              </w:rPr>
              <w:t>获得国家人事部门颁发的</w:t>
            </w:r>
            <w:r>
              <w:rPr>
                <w:rFonts w:hint="eastAsia"/>
                <w:color w:val="auto"/>
                <w:highlight w:val="none"/>
                <w:lang w:val="en-US" w:eastAsia="zh-CN"/>
              </w:rPr>
              <w:t>工程类</w:t>
            </w:r>
            <w:r>
              <w:rPr>
                <w:rFonts w:hint="eastAsia"/>
                <w:color w:val="auto"/>
                <w:highlight w:val="none"/>
              </w:rPr>
              <w:t>专业技术人员职称证书，</w:t>
            </w:r>
            <w:r>
              <w:rPr>
                <w:rFonts w:hint="eastAsia"/>
                <w:color w:val="auto"/>
                <w:highlight w:val="none"/>
                <w:lang w:val="en-US" w:eastAsia="zh-CN"/>
              </w:rPr>
              <w:t>高级职称得10分、</w:t>
            </w:r>
            <w:r>
              <w:rPr>
                <w:rFonts w:hint="eastAsia"/>
                <w:color w:val="auto"/>
                <w:highlight w:val="none"/>
              </w:rPr>
              <w:t>中级职称得</w:t>
            </w:r>
            <w:r>
              <w:rPr>
                <w:rFonts w:hint="eastAsia"/>
                <w:color w:val="auto"/>
                <w:highlight w:val="none"/>
                <w:lang w:val="en-US" w:eastAsia="zh-CN"/>
              </w:rPr>
              <w:t>7</w:t>
            </w:r>
            <w:r>
              <w:rPr>
                <w:rFonts w:hint="eastAsia"/>
                <w:color w:val="auto"/>
                <w:highlight w:val="none"/>
              </w:rPr>
              <w:t>分</w:t>
            </w:r>
            <w:r>
              <w:rPr>
                <w:rFonts w:hint="eastAsia"/>
                <w:color w:val="auto"/>
                <w:highlight w:val="none"/>
                <w:lang w:eastAsia="zh-CN"/>
              </w:rPr>
              <w:t>、</w:t>
            </w:r>
            <w:r>
              <w:rPr>
                <w:rFonts w:hint="eastAsia"/>
                <w:color w:val="auto"/>
                <w:highlight w:val="none"/>
              </w:rPr>
              <w:t>初级职称得</w:t>
            </w:r>
            <w:r>
              <w:rPr>
                <w:rFonts w:hint="eastAsia"/>
                <w:color w:val="auto"/>
                <w:highlight w:val="none"/>
                <w:lang w:val="en-US" w:eastAsia="zh-CN"/>
              </w:rPr>
              <w:t>5</w:t>
            </w:r>
            <w:r>
              <w:rPr>
                <w:rFonts w:hint="eastAsia"/>
                <w:color w:val="auto"/>
                <w:highlight w:val="none"/>
              </w:rPr>
              <w:t>分。</w:t>
            </w:r>
          </w:p>
        </w:tc>
        <w:tc>
          <w:tcPr>
            <w:tcW w:w="812" w:type="dxa"/>
            <w:noWrap w:val="0"/>
            <w:vAlign w:val="center"/>
          </w:tcPr>
          <w:p>
            <w:pPr>
              <w:jc w:val="center"/>
              <w:rPr>
                <w:color w:val="auto"/>
              </w:rPr>
            </w:pPr>
          </w:p>
        </w:tc>
        <w:tc>
          <w:tcPr>
            <w:tcW w:w="913" w:type="dxa"/>
            <w:vMerge w:val="continue"/>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588" w:type="dxa"/>
            <w:noWrap w:val="0"/>
            <w:vAlign w:val="center"/>
          </w:tcPr>
          <w:p>
            <w:pPr>
              <w:jc w:val="center"/>
              <w:rPr>
                <w:rFonts w:hint="eastAsia" w:eastAsia="微软雅黑"/>
                <w:color w:val="auto"/>
                <w:lang w:eastAsia="zh-CN"/>
              </w:rPr>
            </w:pPr>
            <w:r>
              <w:rPr>
                <w:rFonts w:hint="eastAsia" w:eastAsia="微软雅黑"/>
                <w:color w:val="auto"/>
                <w:lang w:val="en-US" w:eastAsia="zh-CN"/>
              </w:rPr>
              <w:t>3</w:t>
            </w:r>
          </w:p>
        </w:tc>
        <w:tc>
          <w:tcPr>
            <w:tcW w:w="962" w:type="dxa"/>
            <w:vMerge w:val="continue"/>
            <w:noWrap w:val="0"/>
            <w:vAlign w:val="center"/>
          </w:tcPr>
          <w:p>
            <w:pPr>
              <w:jc w:val="center"/>
              <w:rPr>
                <w:color w:val="auto"/>
              </w:rPr>
            </w:pPr>
          </w:p>
        </w:tc>
        <w:tc>
          <w:tcPr>
            <w:tcW w:w="1175" w:type="dxa"/>
            <w:gridSpan w:val="2"/>
            <w:noWrap w:val="0"/>
            <w:vAlign w:val="center"/>
          </w:tcPr>
          <w:p>
            <w:pPr>
              <w:jc w:val="center"/>
              <w:rPr>
                <w:rFonts w:eastAsia="微软雅黑"/>
                <w:color w:val="auto"/>
              </w:rPr>
            </w:pPr>
            <w:r>
              <w:rPr>
                <w:rFonts w:hint="eastAsia"/>
                <w:color w:val="auto"/>
                <w:lang w:val="en-US" w:eastAsia="zh-CN"/>
              </w:rPr>
              <w:t>执业资格</w:t>
            </w:r>
          </w:p>
        </w:tc>
        <w:tc>
          <w:tcPr>
            <w:tcW w:w="963" w:type="dxa"/>
            <w:noWrap w:val="0"/>
            <w:vAlign w:val="center"/>
          </w:tcPr>
          <w:p>
            <w:pPr>
              <w:jc w:val="center"/>
              <w:rPr>
                <w:rFonts w:hint="default" w:eastAsia="微软雅黑"/>
                <w:color w:val="auto"/>
                <w:lang w:val="en-US" w:eastAsia="zh-CN"/>
              </w:rPr>
            </w:pPr>
            <w:r>
              <w:rPr>
                <w:rFonts w:hint="eastAsia" w:eastAsia="微软雅黑"/>
                <w:color w:val="auto"/>
                <w:lang w:val="en-US" w:eastAsia="zh-CN"/>
              </w:rPr>
              <w:t>10</w:t>
            </w:r>
          </w:p>
        </w:tc>
        <w:tc>
          <w:tcPr>
            <w:tcW w:w="3525" w:type="dxa"/>
            <w:noWrap w:val="0"/>
            <w:vAlign w:val="center"/>
          </w:tcPr>
          <w:p>
            <w:pPr>
              <w:rPr>
                <w:rFonts w:eastAsia="微软雅黑"/>
                <w:color w:val="auto"/>
              </w:rPr>
            </w:pPr>
            <w:r>
              <w:rPr>
                <w:rFonts w:hint="eastAsia"/>
                <w:color w:val="auto"/>
                <w:lang w:val="en-US" w:eastAsia="zh-CN"/>
              </w:rPr>
              <w:t>具有一级造价师执业资格得10分，二级造价师执业资格得7分</w:t>
            </w:r>
            <w:r>
              <w:rPr>
                <w:rFonts w:hint="eastAsia"/>
                <w:color w:val="auto"/>
              </w:rPr>
              <w:t>。</w:t>
            </w:r>
          </w:p>
        </w:tc>
        <w:tc>
          <w:tcPr>
            <w:tcW w:w="812" w:type="dxa"/>
            <w:noWrap w:val="0"/>
            <w:vAlign w:val="center"/>
          </w:tcPr>
          <w:p>
            <w:pPr>
              <w:jc w:val="center"/>
              <w:rPr>
                <w:color w:val="auto"/>
              </w:rPr>
            </w:pPr>
          </w:p>
        </w:tc>
        <w:tc>
          <w:tcPr>
            <w:tcW w:w="913" w:type="dxa"/>
            <w:vMerge w:val="continue"/>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588" w:type="dxa"/>
            <w:noWrap w:val="0"/>
            <w:vAlign w:val="center"/>
          </w:tcPr>
          <w:p>
            <w:pPr>
              <w:jc w:val="center"/>
              <w:rPr>
                <w:rFonts w:hint="eastAsia" w:eastAsia="微软雅黑"/>
                <w:color w:val="auto"/>
                <w:lang w:eastAsia="zh-CN"/>
              </w:rPr>
            </w:pPr>
            <w:r>
              <w:rPr>
                <w:rFonts w:hint="eastAsia" w:eastAsia="微软雅黑"/>
                <w:color w:val="auto"/>
                <w:lang w:val="en-US" w:eastAsia="zh-CN"/>
              </w:rPr>
              <w:t>4</w:t>
            </w:r>
          </w:p>
        </w:tc>
        <w:tc>
          <w:tcPr>
            <w:tcW w:w="962" w:type="dxa"/>
            <w:vMerge w:val="continue"/>
            <w:noWrap w:val="0"/>
            <w:vAlign w:val="center"/>
          </w:tcPr>
          <w:p>
            <w:pPr>
              <w:jc w:val="center"/>
              <w:rPr>
                <w:color w:val="auto"/>
              </w:rPr>
            </w:pPr>
          </w:p>
        </w:tc>
        <w:tc>
          <w:tcPr>
            <w:tcW w:w="1175" w:type="dxa"/>
            <w:gridSpan w:val="2"/>
            <w:noWrap w:val="0"/>
            <w:vAlign w:val="center"/>
          </w:tcPr>
          <w:p>
            <w:pPr>
              <w:jc w:val="center"/>
              <w:rPr>
                <w:rFonts w:hint="default" w:eastAsia="微软雅黑"/>
                <w:color w:val="auto"/>
                <w:lang w:val="en-US" w:eastAsia="zh-CN"/>
              </w:rPr>
            </w:pPr>
            <w:r>
              <w:rPr>
                <w:rFonts w:hint="eastAsia" w:ascii="宋体" w:hAnsi="宋体" w:eastAsia="宋体" w:cs="宋体"/>
                <w:b w:val="0"/>
                <w:bCs w:val="0"/>
                <w:color w:val="auto"/>
                <w:lang w:val="en-US" w:eastAsia="zh-CN"/>
              </w:rPr>
              <w:t>工作经验</w:t>
            </w:r>
          </w:p>
        </w:tc>
        <w:tc>
          <w:tcPr>
            <w:tcW w:w="963" w:type="dxa"/>
            <w:noWrap w:val="0"/>
            <w:vAlign w:val="center"/>
          </w:tcPr>
          <w:p>
            <w:pPr>
              <w:jc w:val="center"/>
              <w:rPr>
                <w:rFonts w:hint="default" w:eastAsia="微软雅黑"/>
                <w:color w:val="auto"/>
                <w:lang w:val="en-US" w:eastAsia="zh-CN"/>
              </w:rPr>
            </w:pPr>
            <w:r>
              <w:rPr>
                <w:rFonts w:hint="eastAsia" w:eastAsia="微软雅黑"/>
                <w:color w:val="auto"/>
                <w:lang w:val="en-US" w:eastAsia="zh-CN"/>
              </w:rPr>
              <w:t>15</w:t>
            </w:r>
          </w:p>
        </w:tc>
        <w:tc>
          <w:tcPr>
            <w:tcW w:w="3525" w:type="dxa"/>
            <w:noWrap w:val="0"/>
            <w:vAlign w:val="center"/>
          </w:tcPr>
          <w:p>
            <w:pPr>
              <w:rPr>
                <w:rFonts w:hint="default" w:eastAsia="微软雅黑"/>
                <w:color w:val="auto"/>
                <w:lang w:val="en-US" w:eastAsia="zh-CN"/>
              </w:rPr>
            </w:pPr>
            <w:r>
              <w:rPr>
                <w:rFonts w:hint="eastAsia"/>
                <w:color w:val="auto"/>
                <w:lang w:val="en-US" w:eastAsia="zh-CN"/>
              </w:rPr>
              <w:t>1.从</w:t>
            </w:r>
            <w:r>
              <w:rPr>
                <w:rFonts w:hint="eastAsia"/>
                <w:color w:val="auto"/>
                <w:highlight w:val="none"/>
                <w:lang w:val="en-US" w:eastAsia="zh-CN"/>
              </w:rPr>
              <w:t>事造价、审核工作</w:t>
            </w:r>
            <w:r>
              <w:rPr>
                <w:rFonts w:hint="eastAsia"/>
                <w:color w:val="auto"/>
                <w:lang w:val="en-US" w:eastAsia="zh-CN"/>
              </w:rPr>
              <w:t>3年以上得5分，每增加一年得一分，上限5分，提供咨询单位社保或咨询成果为依据，（提供的社保满12月为1年）；2.每</w:t>
            </w:r>
            <w:r>
              <w:rPr>
                <w:rFonts w:hint="eastAsia"/>
                <w:color w:val="auto"/>
                <w:highlight w:val="none"/>
                <w:lang w:val="en-US" w:eastAsia="zh-CN"/>
              </w:rPr>
              <w:t>出具成果投资额达500万元以上的项目得1分，最高得5分。</w:t>
            </w:r>
          </w:p>
        </w:tc>
        <w:tc>
          <w:tcPr>
            <w:tcW w:w="812" w:type="dxa"/>
            <w:noWrap w:val="0"/>
            <w:vAlign w:val="center"/>
          </w:tcPr>
          <w:p>
            <w:pPr>
              <w:jc w:val="center"/>
              <w:rPr>
                <w:color w:val="auto"/>
              </w:rPr>
            </w:pPr>
          </w:p>
        </w:tc>
        <w:tc>
          <w:tcPr>
            <w:tcW w:w="913" w:type="dxa"/>
            <w:vMerge w:val="continue"/>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88" w:type="dxa"/>
            <w:noWrap w:val="0"/>
            <w:vAlign w:val="center"/>
          </w:tcPr>
          <w:p>
            <w:pPr>
              <w:widowControl/>
              <w:adjustRightInd w:val="0"/>
              <w:snapToGrid w:val="0"/>
              <w:spacing w:after="200" w:line="120" w:lineRule="auto"/>
              <w:jc w:val="center"/>
              <w:rPr>
                <w:rFonts w:hint="eastAsia" w:eastAsia="微软雅黑"/>
                <w:color w:val="auto"/>
                <w:lang w:eastAsia="zh-CN"/>
              </w:rPr>
            </w:pPr>
            <w:r>
              <w:rPr>
                <w:rFonts w:hint="eastAsia" w:eastAsia="微软雅黑"/>
                <w:color w:val="auto"/>
                <w:lang w:val="en-US" w:eastAsia="zh-CN"/>
              </w:rPr>
              <w:t>5</w:t>
            </w:r>
          </w:p>
        </w:tc>
        <w:tc>
          <w:tcPr>
            <w:tcW w:w="2137" w:type="dxa"/>
            <w:gridSpan w:val="3"/>
            <w:noWrap w:val="0"/>
            <w:vAlign w:val="center"/>
          </w:tcPr>
          <w:p>
            <w:pPr>
              <w:jc w:val="center"/>
              <w:rPr>
                <w:color w:val="auto"/>
              </w:rPr>
            </w:pPr>
            <w:r>
              <w:rPr>
                <w:rFonts w:hint="eastAsia"/>
                <w:color w:val="auto"/>
              </w:rPr>
              <w:t>小计</w:t>
            </w:r>
          </w:p>
        </w:tc>
        <w:tc>
          <w:tcPr>
            <w:tcW w:w="963" w:type="dxa"/>
            <w:noWrap w:val="0"/>
            <w:vAlign w:val="center"/>
          </w:tcPr>
          <w:p>
            <w:pPr>
              <w:jc w:val="center"/>
              <w:rPr>
                <w:color w:val="auto"/>
              </w:rPr>
            </w:pPr>
            <w:r>
              <w:rPr>
                <w:color w:val="auto"/>
              </w:rPr>
              <w:t>50</w:t>
            </w:r>
          </w:p>
        </w:tc>
        <w:tc>
          <w:tcPr>
            <w:tcW w:w="3525" w:type="dxa"/>
            <w:noWrap w:val="0"/>
            <w:vAlign w:val="center"/>
          </w:tcPr>
          <w:p>
            <w:pPr>
              <w:widowControl/>
              <w:adjustRightInd w:val="0"/>
              <w:snapToGrid w:val="0"/>
              <w:spacing w:after="200" w:line="120" w:lineRule="auto"/>
              <w:jc w:val="center"/>
              <w:rPr>
                <w:color w:val="auto"/>
              </w:rPr>
            </w:pPr>
          </w:p>
        </w:tc>
        <w:tc>
          <w:tcPr>
            <w:tcW w:w="812" w:type="dxa"/>
            <w:noWrap w:val="0"/>
            <w:vAlign w:val="center"/>
          </w:tcPr>
          <w:p>
            <w:pPr>
              <w:widowControl/>
              <w:adjustRightInd w:val="0"/>
              <w:snapToGrid w:val="0"/>
              <w:spacing w:after="200" w:line="120" w:lineRule="auto"/>
              <w:jc w:val="center"/>
              <w:rPr>
                <w:color w:val="auto"/>
              </w:rPr>
            </w:pPr>
          </w:p>
        </w:tc>
        <w:tc>
          <w:tcPr>
            <w:tcW w:w="913" w:type="dxa"/>
            <w:noWrap w:val="0"/>
            <w:vAlign w:val="center"/>
          </w:tcPr>
          <w:p>
            <w:pPr>
              <w:widowControl/>
              <w:adjustRightInd w:val="0"/>
              <w:snapToGrid w:val="0"/>
              <w:spacing w:after="200" w:line="12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588" w:type="dxa"/>
            <w:noWrap w:val="0"/>
            <w:vAlign w:val="center"/>
          </w:tcPr>
          <w:p>
            <w:pPr>
              <w:jc w:val="center"/>
              <w:rPr>
                <w:rFonts w:hint="eastAsia" w:eastAsia="微软雅黑"/>
                <w:color w:val="auto"/>
                <w:lang w:eastAsia="zh-CN"/>
              </w:rPr>
            </w:pPr>
            <w:r>
              <w:rPr>
                <w:rFonts w:hint="eastAsia" w:eastAsia="微软雅黑"/>
                <w:color w:val="auto"/>
                <w:lang w:val="en-US" w:eastAsia="zh-CN"/>
              </w:rPr>
              <w:t>6</w:t>
            </w:r>
          </w:p>
        </w:tc>
        <w:tc>
          <w:tcPr>
            <w:tcW w:w="2137" w:type="dxa"/>
            <w:gridSpan w:val="3"/>
            <w:noWrap w:val="0"/>
            <w:vAlign w:val="center"/>
          </w:tcPr>
          <w:p>
            <w:pPr>
              <w:jc w:val="center"/>
              <w:rPr>
                <w:rFonts w:hint="default" w:ascii="Tahoma" w:hAnsi="Tahoma" w:eastAsia="微软雅黑"/>
                <w:color w:val="auto"/>
                <w:sz w:val="22"/>
                <w:szCs w:val="22"/>
                <w:lang w:val="en-US" w:eastAsia="zh-CN"/>
              </w:rPr>
            </w:pPr>
            <w:r>
              <w:rPr>
                <w:rFonts w:hint="eastAsia" w:ascii="宋体" w:hAnsi="宋体" w:eastAsia="宋体" w:cs="宋体"/>
                <w:color w:val="auto"/>
                <w:sz w:val="22"/>
                <w:szCs w:val="22"/>
                <w:lang w:val="en-US" w:eastAsia="zh-CN"/>
              </w:rPr>
              <w:t>实操</w:t>
            </w:r>
          </w:p>
        </w:tc>
        <w:tc>
          <w:tcPr>
            <w:tcW w:w="963" w:type="dxa"/>
            <w:noWrap w:val="0"/>
            <w:vAlign w:val="center"/>
          </w:tcPr>
          <w:p>
            <w:pPr>
              <w:jc w:val="center"/>
              <w:rPr>
                <w:color w:val="auto"/>
              </w:rPr>
            </w:pPr>
          </w:p>
          <w:p>
            <w:pPr>
              <w:jc w:val="center"/>
              <w:rPr>
                <w:rFonts w:eastAsia="微软雅黑"/>
                <w:color w:val="auto"/>
              </w:rPr>
            </w:pPr>
            <w:r>
              <w:rPr>
                <w:color w:val="auto"/>
              </w:rPr>
              <w:t>50</w:t>
            </w:r>
          </w:p>
        </w:tc>
        <w:tc>
          <w:tcPr>
            <w:tcW w:w="3525" w:type="dxa"/>
            <w:noWrap w:val="0"/>
            <w:vAlign w:val="center"/>
          </w:tcPr>
          <w:p>
            <w:pPr>
              <w:rPr>
                <w:color w:val="auto"/>
              </w:rPr>
            </w:pPr>
            <w:r>
              <w:rPr>
                <w:rFonts w:hint="eastAsia"/>
                <w:color w:val="auto"/>
                <w:highlight w:val="none"/>
                <w:lang w:val="en-US" w:eastAsia="zh-CN"/>
              </w:rPr>
              <w:t>有关造价工作内容及流程等</w:t>
            </w:r>
          </w:p>
        </w:tc>
        <w:tc>
          <w:tcPr>
            <w:tcW w:w="812" w:type="dxa"/>
            <w:noWrap w:val="0"/>
            <w:vAlign w:val="center"/>
          </w:tcPr>
          <w:p>
            <w:pPr>
              <w:jc w:val="center"/>
              <w:rPr>
                <w:color w:val="auto"/>
              </w:rPr>
            </w:pPr>
          </w:p>
        </w:tc>
        <w:tc>
          <w:tcPr>
            <w:tcW w:w="913"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588" w:type="dxa"/>
            <w:noWrap w:val="0"/>
            <w:vAlign w:val="center"/>
          </w:tcPr>
          <w:p>
            <w:pPr>
              <w:jc w:val="center"/>
              <w:rPr>
                <w:rFonts w:hint="eastAsia" w:eastAsia="微软雅黑"/>
                <w:color w:val="auto"/>
                <w:lang w:val="en-US" w:eastAsia="zh-CN"/>
              </w:rPr>
            </w:pPr>
            <w:r>
              <w:rPr>
                <w:rFonts w:hint="eastAsia" w:eastAsia="微软雅黑"/>
                <w:color w:val="auto"/>
                <w:lang w:val="en-US" w:eastAsia="zh-CN"/>
              </w:rPr>
              <w:t>7</w:t>
            </w:r>
          </w:p>
        </w:tc>
        <w:tc>
          <w:tcPr>
            <w:tcW w:w="2137" w:type="dxa"/>
            <w:gridSpan w:val="3"/>
            <w:noWrap w:val="0"/>
            <w:vAlign w:val="center"/>
          </w:tcPr>
          <w:p>
            <w:pPr>
              <w:jc w:val="center"/>
              <w:rPr>
                <w:rFonts w:eastAsia="微软雅黑"/>
                <w:color w:val="auto"/>
              </w:rPr>
            </w:pPr>
            <w:r>
              <w:rPr>
                <w:rFonts w:hint="eastAsia"/>
                <w:color w:val="auto"/>
              </w:rPr>
              <w:t>合计</w:t>
            </w:r>
          </w:p>
        </w:tc>
        <w:tc>
          <w:tcPr>
            <w:tcW w:w="963" w:type="dxa"/>
            <w:noWrap w:val="0"/>
            <w:vAlign w:val="center"/>
          </w:tcPr>
          <w:p>
            <w:pPr>
              <w:jc w:val="center"/>
              <w:rPr>
                <w:rFonts w:eastAsia="微软雅黑"/>
                <w:color w:val="auto"/>
              </w:rPr>
            </w:pPr>
            <w:r>
              <w:rPr>
                <w:color w:val="auto"/>
              </w:rPr>
              <w:t>100</w:t>
            </w:r>
          </w:p>
        </w:tc>
        <w:tc>
          <w:tcPr>
            <w:tcW w:w="3525" w:type="dxa"/>
            <w:noWrap w:val="0"/>
            <w:vAlign w:val="center"/>
          </w:tcPr>
          <w:p>
            <w:pPr>
              <w:jc w:val="center"/>
              <w:rPr>
                <w:rFonts w:eastAsia="微软雅黑"/>
                <w:color w:val="auto"/>
              </w:rPr>
            </w:pPr>
          </w:p>
        </w:tc>
        <w:tc>
          <w:tcPr>
            <w:tcW w:w="812" w:type="dxa"/>
            <w:noWrap w:val="0"/>
            <w:vAlign w:val="center"/>
          </w:tcPr>
          <w:p>
            <w:pPr>
              <w:jc w:val="center"/>
              <w:rPr>
                <w:color w:val="auto"/>
              </w:rPr>
            </w:pPr>
          </w:p>
        </w:tc>
        <w:tc>
          <w:tcPr>
            <w:tcW w:w="913"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588" w:type="dxa"/>
            <w:noWrap w:val="0"/>
            <w:vAlign w:val="center"/>
          </w:tcPr>
          <w:p>
            <w:pPr>
              <w:jc w:val="center"/>
              <w:rPr>
                <w:rFonts w:hint="eastAsia" w:eastAsia="微软雅黑"/>
                <w:color w:val="auto"/>
                <w:lang w:eastAsia="zh-CN"/>
              </w:rPr>
            </w:pPr>
            <w:r>
              <w:rPr>
                <w:rFonts w:hint="eastAsia" w:eastAsia="微软雅黑"/>
                <w:color w:val="auto"/>
                <w:lang w:val="en-US" w:eastAsia="zh-CN"/>
              </w:rPr>
              <w:t>8</w:t>
            </w:r>
          </w:p>
        </w:tc>
        <w:tc>
          <w:tcPr>
            <w:tcW w:w="1422" w:type="dxa"/>
            <w:gridSpan w:val="2"/>
            <w:noWrap w:val="0"/>
            <w:vAlign w:val="center"/>
          </w:tcPr>
          <w:p>
            <w:pPr>
              <w:jc w:val="center"/>
              <w:rPr>
                <w:color w:val="auto"/>
              </w:rPr>
            </w:pPr>
          </w:p>
          <w:p>
            <w:pPr>
              <w:jc w:val="center"/>
              <w:rPr>
                <w:color w:val="auto"/>
              </w:rPr>
            </w:pPr>
            <w:r>
              <w:rPr>
                <w:rFonts w:hint="eastAsia"/>
                <w:color w:val="auto"/>
              </w:rPr>
              <w:t>考评组长</w:t>
            </w:r>
          </w:p>
          <w:p>
            <w:pPr>
              <w:ind w:firstLine="210" w:firstLineChars="100"/>
              <w:jc w:val="center"/>
              <w:rPr>
                <w:color w:val="auto"/>
              </w:rPr>
            </w:pPr>
            <w:r>
              <w:rPr>
                <w:rFonts w:hint="eastAsia"/>
                <w:color w:val="auto"/>
              </w:rPr>
              <w:t>签字</w:t>
            </w:r>
          </w:p>
        </w:tc>
        <w:tc>
          <w:tcPr>
            <w:tcW w:w="1678" w:type="dxa"/>
            <w:gridSpan w:val="2"/>
            <w:noWrap w:val="0"/>
            <w:vAlign w:val="center"/>
          </w:tcPr>
          <w:p>
            <w:pPr>
              <w:widowControl/>
              <w:adjustRightInd w:val="0"/>
              <w:snapToGrid w:val="0"/>
              <w:spacing w:after="200" w:line="120" w:lineRule="auto"/>
              <w:jc w:val="center"/>
              <w:rPr>
                <w:color w:val="auto"/>
              </w:rPr>
            </w:pPr>
          </w:p>
        </w:tc>
        <w:tc>
          <w:tcPr>
            <w:tcW w:w="3525" w:type="dxa"/>
            <w:noWrap w:val="0"/>
            <w:vAlign w:val="center"/>
          </w:tcPr>
          <w:p>
            <w:pPr>
              <w:jc w:val="center"/>
              <w:rPr>
                <w:color w:val="auto"/>
              </w:rPr>
            </w:pPr>
            <w:r>
              <w:rPr>
                <w:rFonts w:hint="eastAsia"/>
                <w:color w:val="auto"/>
              </w:rPr>
              <w:t>考生签字</w:t>
            </w:r>
          </w:p>
        </w:tc>
        <w:tc>
          <w:tcPr>
            <w:tcW w:w="1725" w:type="dxa"/>
            <w:gridSpan w:val="2"/>
            <w:noWrap w:val="0"/>
            <w:vAlign w:val="center"/>
          </w:tcPr>
          <w:p>
            <w:pPr>
              <w:widowControl/>
              <w:adjustRightInd w:val="0"/>
              <w:snapToGrid w:val="0"/>
              <w:spacing w:after="200" w:line="120" w:lineRule="auto"/>
              <w:jc w:val="center"/>
              <w:rPr>
                <w:color w:val="auto"/>
              </w:rPr>
            </w:pPr>
          </w:p>
        </w:tc>
      </w:tr>
    </w:tbl>
    <w:p>
      <w:pPr>
        <w:tabs>
          <w:tab w:val="left" w:pos="690"/>
        </w:tabs>
        <w:rPr>
          <w:rFonts w:hint="eastAsia"/>
          <w:color w:val="auto"/>
        </w:rPr>
      </w:pPr>
    </w:p>
    <w:p>
      <w:pPr>
        <w:tabs>
          <w:tab w:val="left" w:pos="690"/>
        </w:tabs>
        <w:rPr>
          <w:rFonts w:hint="eastAsia"/>
          <w:color w:val="auto"/>
        </w:rPr>
      </w:pPr>
    </w:p>
    <w:p>
      <w:pPr>
        <w:tabs>
          <w:tab w:val="left" w:pos="690"/>
        </w:tabs>
        <w:rPr>
          <w:rFonts w:hint="eastAsia"/>
          <w:color w:val="auto"/>
        </w:rPr>
      </w:pPr>
    </w:p>
    <w:p>
      <w:pPr>
        <w:widowControl/>
        <w:adjustRightInd w:val="0"/>
        <w:ind w:firstLine="840" w:firstLineChars="300"/>
        <w:jc w:val="left"/>
        <w:rPr>
          <w:rFonts w:hint="eastAsia"/>
          <w:b/>
          <w:color w:val="auto"/>
          <w:sz w:val="28"/>
          <w:szCs w:val="28"/>
        </w:rPr>
      </w:pPr>
      <w:r>
        <w:rPr>
          <w:rFonts w:hint="eastAsia"/>
          <w:b/>
          <w:color w:val="auto"/>
          <w:sz w:val="28"/>
          <w:szCs w:val="28"/>
        </w:rPr>
        <w:t>城投公司招聘工作人员量化考核评分及面试成绩汇总表</w:t>
      </w:r>
    </w:p>
    <w:p>
      <w:pPr>
        <w:widowControl/>
        <w:adjustRightInd w:val="0"/>
        <w:ind w:firstLine="1680" w:firstLineChars="600"/>
        <w:jc w:val="left"/>
        <w:rPr>
          <w:rFonts w:hint="eastAsia" w:ascii="宋体" w:hAnsi="宋体" w:eastAsia="宋体" w:cs="宋体"/>
          <w:b/>
          <w:color w:val="auto"/>
          <w:kern w:val="0"/>
          <w:sz w:val="28"/>
          <w:szCs w:val="28"/>
          <w:lang w:val="en-US" w:eastAsia="zh-CN" w:bidi="ar-SA"/>
        </w:rPr>
      </w:pPr>
      <w:r>
        <w:rPr>
          <w:rFonts w:hint="eastAsia" w:ascii="宋体" w:hAnsi="宋体" w:eastAsia="宋体" w:cs="宋体"/>
          <w:b/>
          <w:bCs/>
          <w:color w:val="auto"/>
          <w:sz w:val="28"/>
          <w:szCs w:val="28"/>
          <w:lang w:eastAsia="zh-CN"/>
        </w:rPr>
        <w:t>（</w:t>
      </w:r>
      <w:r>
        <w:rPr>
          <w:rFonts w:hint="eastAsia" w:ascii="宋体" w:hAnsi="宋体" w:eastAsia="宋体" w:cs="宋体"/>
          <w:b/>
          <w:color w:val="auto"/>
          <w:kern w:val="0"/>
          <w:sz w:val="28"/>
          <w:szCs w:val="28"/>
          <w:lang w:val="en-US" w:eastAsia="zh-CN" w:bidi="ar-SA"/>
        </w:rPr>
        <w:t>07岗位-水利投资有限公司造价人员2）</w:t>
      </w:r>
    </w:p>
    <w:p>
      <w:pPr>
        <w:widowControl/>
        <w:adjustRightInd w:val="0"/>
        <w:ind w:firstLine="1680" w:firstLineChars="800"/>
        <w:jc w:val="left"/>
        <w:rPr>
          <w:rFonts w:hint="default" w:eastAsia="宋体"/>
          <w:color w:val="auto"/>
          <w:lang w:val="en-US" w:eastAsia="zh-CN"/>
        </w:rPr>
      </w:pPr>
    </w:p>
    <w:p>
      <w:pPr>
        <w:widowControl/>
        <w:adjustRightInd w:val="0"/>
        <w:jc w:val="left"/>
        <w:rPr>
          <w:color w:val="auto"/>
        </w:rPr>
      </w:pPr>
      <w:r>
        <w:rPr>
          <w:rFonts w:hint="eastAsia"/>
          <w:color w:val="auto"/>
        </w:rPr>
        <w:t>姓名：</w:t>
      </w:r>
      <w:r>
        <w:rPr>
          <w:color w:val="auto"/>
          <w:u w:val="single"/>
        </w:rPr>
        <w:t xml:space="preserve">   </w:t>
      </w:r>
      <w:r>
        <w:rPr>
          <w:rFonts w:hint="eastAsia"/>
          <w:color w:val="auto"/>
          <w:u w:val="single"/>
          <w:lang w:val="en-US" w:eastAsia="zh-CN"/>
        </w:rPr>
        <w:t xml:space="preserve">          </w:t>
      </w:r>
      <w:r>
        <w:rPr>
          <w:color w:val="auto"/>
          <w:u w:val="single"/>
        </w:rPr>
        <w:t xml:space="preserve">     </w:t>
      </w:r>
      <w:r>
        <w:rPr>
          <w:color w:val="auto"/>
        </w:rPr>
        <w:t xml:space="preserve">                             </w:t>
      </w:r>
      <w:r>
        <w:rPr>
          <w:rFonts w:hint="eastAsia"/>
          <w:color w:val="auto"/>
        </w:rPr>
        <w:t>日期：</w:t>
      </w:r>
      <w:r>
        <w:rPr>
          <w:color w:val="auto"/>
        </w:rPr>
        <w:t>20</w:t>
      </w:r>
      <w:r>
        <w:rPr>
          <w:rFonts w:hint="eastAsia"/>
          <w:color w:val="auto"/>
          <w:lang w:val="en-US" w:eastAsia="zh-CN"/>
        </w:rPr>
        <w:t>23</w:t>
      </w:r>
      <w:r>
        <w:rPr>
          <w:rFonts w:hint="eastAsia"/>
          <w:color w:val="auto"/>
        </w:rPr>
        <w:t>年</w:t>
      </w:r>
      <w:r>
        <w:rPr>
          <w:color w:val="auto"/>
          <w:u w:val="single"/>
        </w:rPr>
        <w:t xml:space="preserve">      </w:t>
      </w:r>
      <w:r>
        <w:rPr>
          <w:rFonts w:hint="eastAsia"/>
          <w:color w:val="auto"/>
        </w:rPr>
        <w:t>月</w:t>
      </w:r>
      <w:r>
        <w:rPr>
          <w:color w:val="auto"/>
          <w:u w:val="single"/>
        </w:rPr>
        <w:t xml:space="preserve">      </w:t>
      </w:r>
      <w:r>
        <w:rPr>
          <w:rFonts w:hint="eastAsia"/>
          <w:color w:val="auto"/>
        </w:rPr>
        <w:t>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952"/>
        <w:gridCol w:w="89"/>
        <w:gridCol w:w="1077"/>
        <w:gridCol w:w="963"/>
        <w:gridCol w:w="1083"/>
        <w:gridCol w:w="1041"/>
        <w:gridCol w:w="1401"/>
        <w:gridCol w:w="812"/>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exact"/>
        </w:trPr>
        <w:tc>
          <w:tcPr>
            <w:tcW w:w="607" w:type="dxa"/>
            <w:noWrap w:val="0"/>
            <w:vAlign w:val="center"/>
          </w:tcPr>
          <w:p>
            <w:pPr>
              <w:jc w:val="center"/>
              <w:rPr>
                <w:color w:val="auto"/>
              </w:rPr>
            </w:pPr>
          </w:p>
          <w:p>
            <w:pPr>
              <w:jc w:val="center"/>
              <w:rPr>
                <w:color w:val="auto"/>
              </w:rPr>
            </w:pPr>
            <w:r>
              <w:rPr>
                <w:rFonts w:hint="eastAsia"/>
                <w:color w:val="auto"/>
              </w:rPr>
              <w:t>序</w:t>
            </w:r>
          </w:p>
          <w:p>
            <w:pPr>
              <w:jc w:val="center"/>
              <w:rPr>
                <w:color w:val="auto"/>
              </w:rPr>
            </w:pPr>
            <w:r>
              <w:rPr>
                <w:rFonts w:hint="eastAsia"/>
                <w:color w:val="auto"/>
              </w:rPr>
              <w:t>号</w:t>
            </w:r>
          </w:p>
        </w:tc>
        <w:tc>
          <w:tcPr>
            <w:tcW w:w="2118" w:type="dxa"/>
            <w:gridSpan w:val="3"/>
            <w:noWrap w:val="0"/>
            <w:vAlign w:val="center"/>
          </w:tcPr>
          <w:p>
            <w:pPr>
              <w:jc w:val="center"/>
              <w:rPr>
                <w:color w:val="auto"/>
              </w:rPr>
            </w:pPr>
            <w:r>
              <w:rPr>
                <w:rFonts w:hint="eastAsia"/>
                <w:color w:val="auto"/>
              </w:rPr>
              <w:t>项目指标</w:t>
            </w:r>
          </w:p>
        </w:tc>
        <w:tc>
          <w:tcPr>
            <w:tcW w:w="963" w:type="dxa"/>
            <w:noWrap w:val="0"/>
            <w:vAlign w:val="center"/>
          </w:tcPr>
          <w:p>
            <w:pPr>
              <w:jc w:val="center"/>
              <w:rPr>
                <w:color w:val="auto"/>
              </w:rPr>
            </w:pPr>
            <w:r>
              <w:rPr>
                <w:rFonts w:hint="eastAsia"/>
                <w:color w:val="auto"/>
              </w:rPr>
              <w:t>分值</w:t>
            </w:r>
          </w:p>
        </w:tc>
        <w:tc>
          <w:tcPr>
            <w:tcW w:w="3525" w:type="dxa"/>
            <w:gridSpan w:val="3"/>
            <w:noWrap w:val="0"/>
            <w:vAlign w:val="center"/>
          </w:tcPr>
          <w:p>
            <w:pPr>
              <w:jc w:val="center"/>
              <w:rPr>
                <w:color w:val="auto"/>
              </w:rPr>
            </w:pPr>
            <w:r>
              <w:rPr>
                <w:rFonts w:hint="eastAsia"/>
                <w:color w:val="auto"/>
              </w:rPr>
              <w:t>考评内容</w:t>
            </w:r>
          </w:p>
        </w:tc>
        <w:tc>
          <w:tcPr>
            <w:tcW w:w="812" w:type="dxa"/>
            <w:noWrap w:val="0"/>
            <w:vAlign w:val="center"/>
          </w:tcPr>
          <w:p>
            <w:pPr>
              <w:jc w:val="center"/>
              <w:rPr>
                <w:color w:val="auto"/>
              </w:rPr>
            </w:pPr>
            <w:r>
              <w:rPr>
                <w:rFonts w:hint="eastAsia"/>
                <w:color w:val="auto"/>
              </w:rPr>
              <w:t>得分</w:t>
            </w:r>
          </w:p>
        </w:tc>
        <w:tc>
          <w:tcPr>
            <w:tcW w:w="913" w:type="dxa"/>
            <w:noWrap w:val="0"/>
            <w:vAlign w:val="center"/>
          </w:tcPr>
          <w:p>
            <w:pPr>
              <w:widowControl/>
              <w:adjustRightInd w:val="0"/>
              <w:snapToGrid w:val="0"/>
              <w:spacing w:after="200" w:line="12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trPr>
        <w:tc>
          <w:tcPr>
            <w:tcW w:w="607" w:type="dxa"/>
            <w:noWrap w:val="0"/>
            <w:vAlign w:val="center"/>
          </w:tcPr>
          <w:p>
            <w:pPr>
              <w:jc w:val="center"/>
              <w:rPr>
                <w:rFonts w:eastAsia="微软雅黑"/>
                <w:color w:val="auto"/>
              </w:rPr>
            </w:pPr>
            <w:r>
              <w:rPr>
                <w:color w:val="auto"/>
              </w:rPr>
              <w:t>1</w:t>
            </w:r>
          </w:p>
        </w:tc>
        <w:tc>
          <w:tcPr>
            <w:tcW w:w="952" w:type="dxa"/>
            <w:vMerge w:val="restart"/>
            <w:noWrap w:val="0"/>
            <w:vAlign w:val="center"/>
          </w:tcPr>
          <w:p>
            <w:pPr>
              <w:jc w:val="center"/>
              <w:rPr>
                <w:color w:val="auto"/>
              </w:rPr>
            </w:pPr>
          </w:p>
          <w:p>
            <w:pPr>
              <w:ind w:firstLine="501"/>
              <w:jc w:val="center"/>
              <w:rPr>
                <w:rFonts w:ascii="Tahoma" w:hAnsi="Tahoma" w:eastAsia="微软雅黑"/>
                <w:color w:val="auto"/>
                <w:sz w:val="22"/>
                <w:szCs w:val="22"/>
              </w:rPr>
            </w:pPr>
          </w:p>
          <w:p>
            <w:pPr>
              <w:ind w:firstLine="220" w:firstLineChars="100"/>
              <w:jc w:val="left"/>
              <w:rPr>
                <w:color w:val="auto"/>
                <w:sz w:val="22"/>
                <w:szCs w:val="22"/>
              </w:rPr>
            </w:pPr>
            <w:r>
              <w:rPr>
                <w:rFonts w:hint="eastAsia"/>
                <w:color w:val="auto"/>
                <w:sz w:val="22"/>
                <w:szCs w:val="22"/>
              </w:rPr>
              <w:t>量化</w:t>
            </w:r>
          </w:p>
          <w:p>
            <w:pPr>
              <w:ind w:firstLine="220" w:firstLineChars="100"/>
              <w:jc w:val="left"/>
              <w:rPr>
                <w:color w:val="auto"/>
                <w:sz w:val="22"/>
                <w:szCs w:val="22"/>
              </w:rPr>
            </w:pPr>
            <w:r>
              <w:rPr>
                <w:rFonts w:hint="eastAsia"/>
                <w:color w:val="auto"/>
                <w:sz w:val="22"/>
                <w:szCs w:val="22"/>
              </w:rPr>
              <w:t>考核</w:t>
            </w:r>
          </w:p>
          <w:p>
            <w:pPr>
              <w:ind w:firstLine="220" w:firstLineChars="100"/>
              <w:jc w:val="left"/>
              <w:rPr>
                <w:color w:val="auto"/>
                <w:sz w:val="22"/>
                <w:szCs w:val="22"/>
              </w:rPr>
            </w:pPr>
            <w:r>
              <w:rPr>
                <w:rFonts w:hint="eastAsia"/>
                <w:color w:val="auto"/>
                <w:sz w:val="22"/>
                <w:szCs w:val="22"/>
              </w:rPr>
              <w:t>评分</w:t>
            </w:r>
          </w:p>
        </w:tc>
        <w:tc>
          <w:tcPr>
            <w:tcW w:w="1166" w:type="dxa"/>
            <w:gridSpan w:val="2"/>
            <w:noWrap w:val="0"/>
            <w:vAlign w:val="center"/>
          </w:tcPr>
          <w:p>
            <w:pPr>
              <w:jc w:val="center"/>
              <w:rPr>
                <w:rFonts w:eastAsia="微软雅黑"/>
                <w:color w:val="auto"/>
              </w:rPr>
            </w:pPr>
            <w:r>
              <w:rPr>
                <w:rFonts w:hint="eastAsia"/>
                <w:color w:val="auto"/>
              </w:rPr>
              <w:t>学历</w:t>
            </w:r>
          </w:p>
        </w:tc>
        <w:tc>
          <w:tcPr>
            <w:tcW w:w="963" w:type="dxa"/>
            <w:noWrap w:val="0"/>
            <w:vAlign w:val="center"/>
          </w:tcPr>
          <w:p>
            <w:pPr>
              <w:jc w:val="center"/>
              <w:rPr>
                <w:rFonts w:hint="default" w:eastAsia="微软雅黑"/>
                <w:color w:val="auto"/>
                <w:lang w:val="en-US" w:eastAsia="zh-CN"/>
              </w:rPr>
            </w:pPr>
            <w:r>
              <w:rPr>
                <w:rFonts w:eastAsia="微软雅黑"/>
                <w:color w:val="auto"/>
              </w:rPr>
              <w:t>20</w:t>
            </w:r>
          </w:p>
        </w:tc>
        <w:tc>
          <w:tcPr>
            <w:tcW w:w="3525" w:type="dxa"/>
            <w:gridSpan w:val="3"/>
            <w:noWrap w:val="0"/>
            <w:vAlign w:val="center"/>
          </w:tcPr>
          <w:p>
            <w:pPr>
              <w:rPr>
                <w:rFonts w:hint="eastAsia" w:eastAsia="宋体"/>
                <w:color w:val="auto"/>
                <w:lang w:val="en-US" w:eastAsia="zh-CN"/>
              </w:rPr>
            </w:pPr>
            <w:r>
              <w:rPr>
                <w:rFonts w:hint="eastAsia"/>
                <w:color w:val="auto"/>
              </w:rPr>
              <w:t>获得国家教育部门承认的现有最高学历（查询国家学信网），取得本科学历具有学士学位的得</w:t>
            </w:r>
            <w:r>
              <w:rPr>
                <w:color w:val="auto"/>
              </w:rPr>
              <w:t>20</w:t>
            </w:r>
            <w:r>
              <w:rPr>
                <w:rFonts w:hint="eastAsia"/>
                <w:color w:val="auto"/>
              </w:rPr>
              <w:t>分，本科学历无学士学位的得</w:t>
            </w:r>
            <w:r>
              <w:rPr>
                <w:rFonts w:hint="eastAsia"/>
                <w:color w:val="auto"/>
                <w:lang w:val="en-US" w:eastAsia="zh-CN"/>
              </w:rPr>
              <w:t>17</w:t>
            </w:r>
            <w:r>
              <w:rPr>
                <w:rFonts w:hint="eastAsia"/>
                <w:color w:val="auto"/>
              </w:rPr>
              <w:t>分</w:t>
            </w:r>
            <w:r>
              <w:rPr>
                <w:rFonts w:eastAsia="微软雅黑"/>
                <w:color w:val="auto"/>
              </w:rPr>
              <w:t xml:space="preserve"> </w:t>
            </w:r>
            <w:r>
              <w:rPr>
                <w:rFonts w:hint="eastAsia" w:eastAsia="微软雅黑"/>
                <w:color w:val="auto"/>
                <w:lang w:eastAsia="zh-CN"/>
              </w:rPr>
              <w:t>，</w:t>
            </w:r>
            <w:r>
              <w:rPr>
                <w:rFonts w:hint="eastAsia" w:ascii="Times New Roman" w:hAnsi="Times New Roman" w:eastAsia="宋体" w:cs="Times New Roman"/>
                <w:color w:val="auto"/>
                <w:lang w:eastAsia="zh-CN"/>
              </w:rPr>
              <w:t>取得大专学历</w:t>
            </w:r>
            <w:r>
              <w:rPr>
                <w:rFonts w:hint="eastAsia" w:ascii="Times New Roman" w:hAnsi="Times New Roman" w:eastAsia="宋体" w:cs="Times New Roman"/>
                <w:color w:val="auto"/>
                <w:lang w:val="en-US" w:eastAsia="zh-CN"/>
              </w:rPr>
              <w:t>15分。</w:t>
            </w:r>
          </w:p>
        </w:tc>
        <w:tc>
          <w:tcPr>
            <w:tcW w:w="812" w:type="dxa"/>
            <w:noWrap w:val="0"/>
            <w:vAlign w:val="center"/>
          </w:tcPr>
          <w:p>
            <w:pPr>
              <w:jc w:val="center"/>
              <w:rPr>
                <w:color w:val="auto"/>
              </w:rPr>
            </w:pPr>
          </w:p>
        </w:tc>
        <w:tc>
          <w:tcPr>
            <w:tcW w:w="913" w:type="dxa"/>
            <w:vMerge w:val="restart"/>
            <w:noWrap w:val="0"/>
            <w:vAlign w:val="center"/>
          </w:tcPr>
          <w:p>
            <w:pPr>
              <w:rPr>
                <w:color w:val="auto"/>
              </w:rPr>
            </w:pPr>
          </w:p>
          <w:p>
            <w:pPr>
              <w:jc w:val="center"/>
              <w:rPr>
                <w:rFonts w:hint="eastAsia" w:eastAsia="宋体"/>
                <w:color w:val="auto"/>
                <w:lang w:eastAsia="zh-CN"/>
              </w:rPr>
            </w:pPr>
            <w:r>
              <w:rPr>
                <w:rFonts w:hint="eastAsia"/>
                <w:color w:val="auto"/>
              </w:rPr>
              <w:t>得分就高不就低，不累加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7" w:hRule="atLeast"/>
        </w:trPr>
        <w:tc>
          <w:tcPr>
            <w:tcW w:w="607" w:type="dxa"/>
            <w:noWrap w:val="0"/>
            <w:vAlign w:val="center"/>
          </w:tcPr>
          <w:p>
            <w:pPr>
              <w:jc w:val="center"/>
              <w:rPr>
                <w:color w:val="auto"/>
              </w:rPr>
            </w:pPr>
            <w:r>
              <w:rPr>
                <w:color w:val="auto"/>
              </w:rPr>
              <w:t>2</w:t>
            </w:r>
          </w:p>
          <w:p>
            <w:pPr>
              <w:jc w:val="both"/>
              <w:rPr>
                <w:rFonts w:hint="eastAsia" w:eastAsia="微软雅黑"/>
                <w:color w:val="auto"/>
                <w:lang w:eastAsia="zh-CN"/>
              </w:rPr>
            </w:pPr>
          </w:p>
        </w:tc>
        <w:tc>
          <w:tcPr>
            <w:tcW w:w="952" w:type="dxa"/>
            <w:vMerge w:val="continue"/>
            <w:noWrap w:val="0"/>
            <w:vAlign w:val="center"/>
          </w:tcPr>
          <w:p>
            <w:pPr>
              <w:jc w:val="center"/>
              <w:rPr>
                <w:rFonts w:hint="eastAsia"/>
                <w:color w:val="auto"/>
                <w:sz w:val="22"/>
                <w:szCs w:val="22"/>
              </w:rPr>
            </w:pPr>
          </w:p>
        </w:tc>
        <w:tc>
          <w:tcPr>
            <w:tcW w:w="1166" w:type="dxa"/>
            <w:gridSpan w:val="2"/>
            <w:vMerge w:val="restart"/>
            <w:noWrap w:val="0"/>
            <w:vAlign w:val="center"/>
          </w:tcPr>
          <w:p>
            <w:pPr>
              <w:tabs>
                <w:tab w:val="left" w:pos="449"/>
              </w:tabs>
              <w:jc w:val="left"/>
              <w:rPr>
                <w:rFonts w:hint="default"/>
                <w:color w:val="auto"/>
                <w:kern w:val="2"/>
                <w:sz w:val="21"/>
                <w:szCs w:val="24"/>
                <w:lang w:val="en-US" w:eastAsia="zh-CN" w:bidi="ar-SA"/>
              </w:rPr>
            </w:pPr>
            <w:r>
              <w:rPr>
                <w:rFonts w:hint="eastAsia"/>
                <w:color w:val="auto"/>
                <w:lang w:eastAsia="zh-CN"/>
              </w:rPr>
              <w:t>综合能力</w:t>
            </w:r>
          </w:p>
        </w:tc>
        <w:tc>
          <w:tcPr>
            <w:tcW w:w="963" w:type="dxa"/>
            <w:noWrap w:val="0"/>
            <w:vAlign w:val="center"/>
          </w:tcPr>
          <w:p>
            <w:pPr>
              <w:jc w:val="center"/>
              <w:rPr>
                <w:rFonts w:hint="default"/>
                <w:color w:val="auto"/>
                <w:lang w:val="en-US"/>
              </w:rPr>
            </w:pPr>
            <w:r>
              <w:rPr>
                <w:rFonts w:hint="eastAsia"/>
                <w:color w:val="auto"/>
                <w:lang w:val="en-US" w:eastAsia="zh-CN"/>
              </w:rPr>
              <w:t>25</w:t>
            </w:r>
          </w:p>
        </w:tc>
        <w:tc>
          <w:tcPr>
            <w:tcW w:w="3525" w:type="dxa"/>
            <w:gridSpan w:val="3"/>
            <w:noWrap w:val="0"/>
            <w:vAlign w:val="center"/>
          </w:tcPr>
          <w:p>
            <w:pPr>
              <w:numPr>
                <w:ilvl w:val="0"/>
                <w:numId w:val="0"/>
              </w:numPr>
              <w:jc w:val="left"/>
              <w:rPr>
                <w:rFonts w:hint="eastAsia" w:ascii="宋体" w:hAnsi="宋体"/>
                <w:color w:val="auto"/>
                <w:lang w:val="en-US" w:eastAsia="zh-CN"/>
              </w:rPr>
            </w:pPr>
            <w:r>
              <w:rPr>
                <w:rFonts w:hint="eastAsia" w:ascii="宋体" w:hAnsi="宋体"/>
                <w:color w:val="auto"/>
                <w:lang w:val="en-US" w:eastAsia="zh-CN"/>
              </w:rPr>
              <w:t xml:space="preserve">1. </w:t>
            </w:r>
            <w:r>
              <w:rPr>
                <w:rFonts w:hint="eastAsia" w:ascii="宋体" w:hAnsi="宋体"/>
                <w:color w:val="auto"/>
              </w:rPr>
              <w:t>在校期间</w:t>
            </w:r>
            <w:r>
              <w:rPr>
                <w:rFonts w:ascii="宋体" w:hAnsi="宋体"/>
                <w:color w:val="auto"/>
              </w:rPr>
              <w:t>获得国家奖学金得</w:t>
            </w:r>
            <w:r>
              <w:rPr>
                <w:rFonts w:hint="eastAsia" w:ascii="宋体" w:hAnsi="宋体"/>
                <w:color w:val="auto"/>
                <w:lang w:val="en-US" w:eastAsia="zh-CN"/>
              </w:rPr>
              <w:t>5</w:t>
            </w:r>
            <w:r>
              <w:rPr>
                <w:rFonts w:hint="eastAsia" w:ascii="宋体" w:hAnsi="宋体"/>
                <w:color w:val="auto"/>
              </w:rPr>
              <w:t>分</w:t>
            </w:r>
            <w:r>
              <w:rPr>
                <w:rFonts w:hint="eastAsia" w:ascii="宋体" w:hAnsi="宋体"/>
                <w:color w:val="auto"/>
                <w:lang w:eastAsia="zh-CN"/>
              </w:rPr>
              <w:t>；</w:t>
            </w:r>
          </w:p>
          <w:p>
            <w:pPr>
              <w:numPr>
                <w:ilvl w:val="0"/>
                <w:numId w:val="0"/>
              </w:numPr>
              <w:jc w:val="left"/>
              <w:rPr>
                <w:rFonts w:hint="eastAsia" w:ascii="宋体" w:hAnsi="宋体"/>
                <w:color w:val="auto"/>
              </w:rPr>
            </w:pPr>
            <w:r>
              <w:rPr>
                <w:rFonts w:hint="eastAsia" w:ascii="宋体" w:hAnsi="宋体"/>
                <w:color w:val="auto"/>
                <w:lang w:val="en-US" w:eastAsia="zh-CN"/>
              </w:rPr>
              <w:t>2.</w:t>
            </w:r>
            <w:r>
              <w:rPr>
                <w:rFonts w:hint="eastAsia" w:ascii="宋体" w:hAnsi="宋体"/>
                <w:color w:val="auto"/>
              </w:rPr>
              <w:t>在校期间</w:t>
            </w:r>
            <w:r>
              <w:rPr>
                <w:rFonts w:ascii="宋体" w:hAnsi="宋体"/>
                <w:color w:val="auto"/>
              </w:rPr>
              <w:t>获得</w:t>
            </w:r>
            <w:r>
              <w:rPr>
                <w:rFonts w:hint="eastAsia" w:ascii="宋体" w:hAnsi="宋体"/>
                <w:color w:val="auto"/>
              </w:rPr>
              <w:t>校级</w:t>
            </w:r>
            <w:r>
              <w:rPr>
                <w:rFonts w:ascii="宋体" w:hAnsi="宋体"/>
                <w:color w:val="auto"/>
              </w:rPr>
              <w:t>奖学金</w:t>
            </w:r>
            <w:r>
              <w:rPr>
                <w:rFonts w:hint="eastAsia" w:ascii="宋体" w:hAnsi="宋体"/>
                <w:color w:val="auto"/>
                <w:lang w:val="en-US" w:eastAsia="zh-CN"/>
              </w:rPr>
              <w:t>3</w:t>
            </w:r>
            <w:r>
              <w:rPr>
                <w:rFonts w:hint="eastAsia" w:ascii="宋体" w:hAnsi="宋体"/>
                <w:color w:val="auto"/>
              </w:rPr>
              <w:t>分</w:t>
            </w:r>
            <w:r>
              <w:rPr>
                <w:rFonts w:hint="eastAsia" w:ascii="宋体" w:hAnsi="宋体"/>
                <w:color w:val="auto"/>
                <w:lang w:eastAsia="zh-CN"/>
              </w:rPr>
              <w:t>；</w:t>
            </w:r>
          </w:p>
          <w:p>
            <w:pPr>
              <w:numPr>
                <w:ilvl w:val="0"/>
                <w:numId w:val="0"/>
              </w:numPr>
              <w:jc w:val="left"/>
              <w:rPr>
                <w:rFonts w:hint="eastAsia" w:ascii="宋体" w:hAnsi="宋体" w:eastAsia="宋体"/>
                <w:color w:val="auto"/>
                <w:lang w:eastAsia="zh-CN"/>
              </w:rPr>
            </w:pPr>
            <w:r>
              <w:rPr>
                <w:rFonts w:hint="eastAsia" w:ascii="宋体" w:hAnsi="宋体"/>
                <w:color w:val="auto"/>
                <w:lang w:val="en-US" w:eastAsia="zh-CN"/>
              </w:rPr>
              <w:t>3.</w:t>
            </w:r>
            <w:r>
              <w:rPr>
                <w:rFonts w:hint="eastAsia" w:ascii="宋体" w:hAnsi="宋体"/>
                <w:color w:val="auto"/>
              </w:rPr>
              <w:t>优秀毕业生</w:t>
            </w:r>
            <w:r>
              <w:rPr>
                <w:rFonts w:ascii="宋体" w:hAnsi="宋体"/>
                <w:color w:val="auto"/>
              </w:rPr>
              <w:t>得</w:t>
            </w:r>
            <w:r>
              <w:rPr>
                <w:rFonts w:hint="eastAsia" w:ascii="宋体" w:hAnsi="宋体"/>
                <w:color w:val="auto"/>
              </w:rPr>
              <w:t>5分（需</w:t>
            </w:r>
            <w:r>
              <w:rPr>
                <w:rFonts w:ascii="宋体" w:hAnsi="宋体"/>
                <w:color w:val="auto"/>
              </w:rPr>
              <w:t>提供</w:t>
            </w:r>
            <w:r>
              <w:rPr>
                <w:rFonts w:hint="eastAsia" w:ascii="宋体" w:hAnsi="宋体"/>
                <w:color w:val="auto"/>
              </w:rPr>
              <w:t>学校</w:t>
            </w:r>
            <w:r>
              <w:rPr>
                <w:rFonts w:ascii="宋体" w:hAnsi="宋体"/>
                <w:color w:val="auto"/>
              </w:rPr>
              <w:t>证明</w:t>
            </w:r>
            <w:r>
              <w:rPr>
                <w:rFonts w:hint="eastAsia" w:ascii="宋体" w:hAnsi="宋体"/>
                <w:color w:val="auto"/>
              </w:rPr>
              <w:t>文件）</w:t>
            </w:r>
            <w:r>
              <w:rPr>
                <w:rFonts w:hint="eastAsia" w:ascii="宋体" w:hAnsi="宋体"/>
                <w:color w:val="auto"/>
                <w:lang w:eastAsia="zh-CN"/>
              </w:rPr>
              <w:t>；</w:t>
            </w:r>
          </w:p>
          <w:p>
            <w:pPr>
              <w:jc w:val="left"/>
              <w:rPr>
                <w:rFonts w:hint="eastAsia" w:ascii="宋体" w:hAnsi="宋体" w:eastAsia="宋体"/>
                <w:color w:val="auto"/>
                <w:lang w:eastAsia="zh-CN"/>
              </w:rPr>
            </w:pPr>
            <w:r>
              <w:rPr>
                <w:rFonts w:hint="eastAsia" w:ascii="宋体" w:hAnsi="宋体" w:eastAsia="宋体" w:cs="宋体"/>
                <w:color w:val="auto"/>
                <w:sz w:val="21"/>
                <w:szCs w:val="21"/>
                <w:highlight w:val="none"/>
                <w:lang w:val="en-US" w:eastAsia="zh-CN"/>
              </w:rPr>
              <w:t>4.中共党员的得3分、预备党员</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jc w:val="left"/>
              <w:rPr>
                <w:rFonts w:hint="eastAsia" w:ascii="宋体" w:hAnsi="宋体"/>
                <w:color w:val="auto"/>
                <w:lang w:eastAsia="zh-CN"/>
              </w:rPr>
            </w:pPr>
            <w:r>
              <w:rPr>
                <w:rFonts w:hint="eastAsia" w:ascii="宋体" w:hAnsi="宋体"/>
                <w:color w:val="auto"/>
                <w:lang w:val="en-US" w:eastAsia="zh-CN"/>
              </w:rPr>
              <w:t>5.</w:t>
            </w:r>
            <w:r>
              <w:rPr>
                <w:rFonts w:hint="eastAsia" w:ascii="宋体" w:hAnsi="宋体"/>
                <w:color w:val="auto"/>
              </w:rPr>
              <w:t>英语</w:t>
            </w:r>
            <w:r>
              <w:rPr>
                <w:rFonts w:ascii="宋体" w:hAnsi="宋体"/>
                <w:color w:val="auto"/>
              </w:rPr>
              <w:t>四级证书得</w:t>
            </w:r>
            <w:r>
              <w:rPr>
                <w:rFonts w:hint="eastAsia" w:ascii="宋体" w:hAnsi="宋体"/>
                <w:color w:val="auto"/>
                <w:lang w:val="en-US" w:eastAsia="zh-CN"/>
              </w:rPr>
              <w:t>5</w:t>
            </w:r>
            <w:r>
              <w:rPr>
                <w:rFonts w:hint="eastAsia" w:ascii="宋体" w:hAnsi="宋体"/>
                <w:color w:val="auto"/>
              </w:rPr>
              <w:t>分</w:t>
            </w:r>
            <w:r>
              <w:rPr>
                <w:rFonts w:hint="eastAsia" w:ascii="宋体" w:hAnsi="宋体"/>
                <w:color w:val="auto"/>
                <w:lang w:eastAsia="zh-CN"/>
              </w:rPr>
              <w:t>；</w:t>
            </w:r>
          </w:p>
          <w:p>
            <w:pPr>
              <w:jc w:val="left"/>
              <w:rPr>
                <w:rFonts w:hint="eastAsia" w:ascii="宋体" w:hAnsi="宋体"/>
                <w:color w:val="auto"/>
                <w:lang w:eastAsia="zh-CN"/>
              </w:rPr>
            </w:pPr>
            <w:r>
              <w:rPr>
                <w:rFonts w:hint="eastAsia" w:ascii="宋体" w:hAnsi="宋体"/>
                <w:color w:val="auto"/>
                <w:lang w:val="en-US" w:eastAsia="zh-CN"/>
              </w:rPr>
              <w:t>6.</w:t>
            </w:r>
            <w:r>
              <w:rPr>
                <w:rFonts w:ascii="宋体" w:hAnsi="宋体"/>
                <w:color w:val="auto"/>
              </w:rPr>
              <w:t>计算机二级</w:t>
            </w:r>
            <w:r>
              <w:rPr>
                <w:rFonts w:hint="eastAsia" w:ascii="宋体" w:hAnsi="宋体"/>
                <w:color w:val="auto"/>
              </w:rPr>
              <w:t>证书</w:t>
            </w:r>
            <w:r>
              <w:rPr>
                <w:rFonts w:ascii="宋体" w:hAnsi="宋体"/>
                <w:color w:val="auto"/>
              </w:rPr>
              <w:t>得</w:t>
            </w:r>
            <w:r>
              <w:rPr>
                <w:rFonts w:hint="eastAsia" w:ascii="宋体" w:hAnsi="宋体"/>
                <w:color w:val="auto"/>
                <w:lang w:val="en-US" w:eastAsia="zh-CN"/>
              </w:rPr>
              <w:t>3</w:t>
            </w:r>
            <w:r>
              <w:rPr>
                <w:rFonts w:hint="eastAsia" w:ascii="宋体" w:hAnsi="宋体"/>
                <w:color w:val="auto"/>
              </w:rPr>
              <w:t>分</w:t>
            </w:r>
            <w:r>
              <w:rPr>
                <w:rFonts w:hint="eastAsia" w:ascii="宋体" w:hAnsi="宋体"/>
                <w:color w:val="auto"/>
                <w:lang w:eastAsia="zh-CN"/>
              </w:rPr>
              <w:t>；</w:t>
            </w:r>
          </w:p>
          <w:p>
            <w:pPr>
              <w:jc w:val="left"/>
              <w:rPr>
                <w:rFonts w:hint="eastAsia" w:ascii="宋体" w:hAnsi="宋体"/>
                <w:color w:val="auto"/>
                <w:lang w:val="en-US" w:eastAsia="zh-CN"/>
              </w:rPr>
            </w:pPr>
            <w:r>
              <w:rPr>
                <w:rFonts w:hint="eastAsia" w:ascii="宋体" w:hAnsi="宋体"/>
                <w:color w:val="auto"/>
                <w:lang w:val="en-US" w:eastAsia="zh-CN"/>
              </w:rPr>
              <w:t>7.</w:t>
            </w:r>
            <w:r>
              <w:rPr>
                <w:rFonts w:ascii="宋体" w:hAnsi="宋体"/>
                <w:color w:val="auto"/>
              </w:rPr>
              <w:t>计算机一级证书得</w:t>
            </w:r>
            <w:r>
              <w:rPr>
                <w:rFonts w:hint="eastAsia" w:ascii="宋体" w:hAnsi="宋体"/>
                <w:color w:val="auto"/>
                <w:lang w:val="en-US" w:eastAsia="zh-CN"/>
              </w:rPr>
              <w:t>2</w:t>
            </w:r>
            <w:r>
              <w:rPr>
                <w:rFonts w:hint="eastAsia" w:ascii="宋体" w:hAnsi="宋体"/>
                <w:color w:val="auto"/>
              </w:rPr>
              <w:t>分</w:t>
            </w:r>
            <w:r>
              <w:rPr>
                <w:rFonts w:hint="eastAsia" w:ascii="宋体" w:hAnsi="宋体"/>
                <w:color w:val="auto"/>
                <w:lang w:eastAsia="zh-CN"/>
              </w:rPr>
              <w:t>；</w:t>
            </w:r>
          </w:p>
          <w:p>
            <w:pPr>
              <w:rPr>
                <w:rFonts w:hint="eastAsia" w:eastAsia="宋体"/>
                <w:color w:val="auto"/>
                <w:lang w:eastAsia="zh-CN"/>
              </w:rPr>
            </w:pPr>
            <w:r>
              <w:rPr>
                <w:rFonts w:hint="eastAsia" w:ascii="宋体" w:hAnsi="宋体"/>
                <w:color w:val="auto"/>
                <w:lang w:val="en-US" w:eastAsia="zh-CN"/>
              </w:rPr>
              <w:t>（按项得分，最高不得超过25分）</w:t>
            </w:r>
          </w:p>
        </w:tc>
        <w:tc>
          <w:tcPr>
            <w:tcW w:w="812" w:type="dxa"/>
            <w:noWrap w:val="0"/>
            <w:vAlign w:val="center"/>
          </w:tcPr>
          <w:p>
            <w:pPr>
              <w:jc w:val="center"/>
              <w:rPr>
                <w:color w:val="auto"/>
              </w:rPr>
            </w:pPr>
          </w:p>
        </w:tc>
        <w:tc>
          <w:tcPr>
            <w:tcW w:w="913" w:type="dxa"/>
            <w:vMerge w:val="continue"/>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607" w:type="dxa"/>
            <w:noWrap w:val="0"/>
            <w:vAlign w:val="center"/>
          </w:tcPr>
          <w:p>
            <w:pPr>
              <w:jc w:val="center"/>
              <w:rPr>
                <w:rFonts w:hint="eastAsia" w:eastAsia="微软雅黑"/>
                <w:color w:val="auto"/>
                <w:lang w:eastAsia="zh-CN"/>
              </w:rPr>
            </w:pPr>
            <w:r>
              <w:rPr>
                <w:rFonts w:hint="eastAsia"/>
                <w:color w:val="auto"/>
                <w:lang w:val="en-US" w:eastAsia="zh-CN"/>
              </w:rPr>
              <w:t>3</w:t>
            </w:r>
          </w:p>
        </w:tc>
        <w:tc>
          <w:tcPr>
            <w:tcW w:w="952" w:type="dxa"/>
            <w:vMerge w:val="continue"/>
            <w:noWrap w:val="0"/>
            <w:vAlign w:val="center"/>
          </w:tcPr>
          <w:p>
            <w:pPr>
              <w:jc w:val="center"/>
              <w:rPr>
                <w:rFonts w:hint="eastAsia" w:ascii="Tahoma" w:hAnsi="Tahoma" w:eastAsia="微软雅黑"/>
                <w:color w:val="auto"/>
                <w:sz w:val="22"/>
                <w:szCs w:val="22"/>
                <w:lang w:eastAsia="zh-CN"/>
              </w:rPr>
            </w:pPr>
          </w:p>
        </w:tc>
        <w:tc>
          <w:tcPr>
            <w:tcW w:w="1166" w:type="dxa"/>
            <w:gridSpan w:val="2"/>
            <w:vMerge w:val="continue"/>
            <w:noWrap w:val="0"/>
            <w:vAlign w:val="center"/>
          </w:tcPr>
          <w:p>
            <w:pPr>
              <w:jc w:val="center"/>
              <w:rPr>
                <w:color w:val="auto"/>
              </w:rPr>
            </w:pPr>
          </w:p>
        </w:tc>
        <w:tc>
          <w:tcPr>
            <w:tcW w:w="963" w:type="dxa"/>
            <w:noWrap w:val="0"/>
            <w:vAlign w:val="center"/>
          </w:tcPr>
          <w:p>
            <w:pPr>
              <w:jc w:val="center"/>
              <w:rPr>
                <w:rFonts w:eastAsia="微软雅黑"/>
                <w:color w:val="auto"/>
              </w:rPr>
            </w:pPr>
            <w:r>
              <w:rPr>
                <w:rFonts w:hint="eastAsia" w:eastAsia="微软雅黑"/>
                <w:color w:val="auto"/>
                <w:lang w:val="en-US" w:eastAsia="zh-CN"/>
              </w:rPr>
              <w:t>5</w:t>
            </w:r>
          </w:p>
        </w:tc>
        <w:tc>
          <w:tcPr>
            <w:tcW w:w="3525" w:type="dxa"/>
            <w:gridSpan w:val="3"/>
            <w:noWrap w:val="0"/>
            <w:vAlign w:val="center"/>
          </w:tcPr>
          <w:p>
            <w:pPr>
              <w:jc w:val="left"/>
              <w:rPr>
                <w:color w:val="auto"/>
              </w:rPr>
            </w:pPr>
            <w:r>
              <w:rPr>
                <w:rFonts w:hint="eastAsia" w:ascii="宋体" w:hAnsi="宋体"/>
                <w:color w:val="auto"/>
                <w:lang w:val="en-US" w:eastAsia="zh-CN"/>
              </w:rPr>
              <w:t>由教育或其他行业主管部门及协会举办，本专业相关技能赛，在高校间、校、院得奖分别的5分、3分、2分。</w:t>
            </w:r>
          </w:p>
        </w:tc>
        <w:tc>
          <w:tcPr>
            <w:tcW w:w="812" w:type="dxa"/>
            <w:noWrap w:val="0"/>
            <w:vAlign w:val="center"/>
          </w:tcPr>
          <w:p>
            <w:pPr>
              <w:jc w:val="center"/>
              <w:rPr>
                <w:color w:val="auto"/>
              </w:rPr>
            </w:pPr>
          </w:p>
        </w:tc>
        <w:tc>
          <w:tcPr>
            <w:tcW w:w="913" w:type="dxa"/>
            <w:vMerge w:val="continue"/>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607" w:type="dxa"/>
            <w:noWrap w:val="0"/>
            <w:vAlign w:val="center"/>
          </w:tcPr>
          <w:p>
            <w:pPr>
              <w:widowControl/>
              <w:adjustRightInd w:val="0"/>
              <w:snapToGrid w:val="0"/>
              <w:spacing w:after="200" w:line="120" w:lineRule="auto"/>
              <w:jc w:val="center"/>
              <w:rPr>
                <w:rFonts w:hint="eastAsia" w:eastAsia="微软雅黑"/>
                <w:color w:val="auto"/>
                <w:lang w:val="en-US" w:eastAsia="zh-CN"/>
              </w:rPr>
            </w:pPr>
            <w:r>
              <w:rPr>
                <w:rFonts w:hint="eastAsia" w:eastAsia="微软雅黑"/>
                <w:color w:val="auto"/>
                <w:lang w:val="en-US" w:eastAsia="zh-CN"/>
              </w:rPr>
              <w:t>4</w:t>
            </w:r>
          </w:p>
        </w:tc>
        <w:tc>
          <w:tcPr>
            <w:tcW w:w="2118" w:type="dxa"/>
            <w:gridSpan w:val="3"/>
            <w:noWrap w:val="0"/>
            <w:vAlign w:val="center"/>
          </w:tcPr>
          <w:p>
            <w:pPr>
              <w:jc w:val="center"/>
              <w:rPr>
                <w:color w:val="auto"/>
              </w:rPr>
            </w:pPr>
          </w:p>
          <w:p>
            <w:pPr>
              <w:jc w:val="center"/>
              <w:rPr>
                <w:rFonts w:eastAsia="微软雅黑"/>
                <w:color w:val="auto"/>
              </w:rPr>
            </w:pPr>
            <w:r>
              <w:rPr>
                <w:rFonts w:hint="eastAsia"/>
                <w:color w:val="auto"/>
              </w:rPr>
              <w:t>小计</w:t>
            </w:r>
          </w:p>
        </w:tc>
        <w:tc>
          <w:tcPr>
            <w:tcW w:w="963" w:type="dxa"/>
            <w:noWrap w:val="0"/>
            <w:vAlign w:val="center"/>
          </w:tcPr>
          <w:p>
            <w:pPr>
              <w:jc w:val="center"/>
              <w:rPr>
                <w:rFonts w:eastAsia="微软雅黑"/>
                <w:color w:val="auto"/>
              </w:rPr>
            </w:pPr>
            <w:r>
              <w:rPr>
                <w:color w:val="auto"/>
              </w:rPr>
              <w:t>50</w:t>
            </w:r>
          </w:p>
        </w:tc>
        <w:tc>
          <w:tcPr>
            <w:tcW w:w="3525" w:type="dxa"/>
            <w:gridSpan w:val="3"/>
            <w:noWrap w:val="0"/>
            <w:vAlign w:val="center"/>
          </w:tcPr>
          <w:p>
            <w:pPr>
              <w:widowControl/>
              <w:adjustRightInd w:val="0"/>
              <w:snapToGrid w:val="0"/>
              <w:spacing w:after="200" w:line="120" w:lineRule="auto"/>
              <w:jc w:val="center"/>
              <w:rPr>
                <w:rFonts w:eastAsia="微软雅黑"/>
                <w:color w:val="auto"/>
              </w:rPr>
            </w:pPr>
          </w:p>
        </w:tc>
        <w:tc>
          <w:tcPr>
            <w:tcW w:w="812" w:type="dxa"/>
            <w:noWrap w:val="0"/>
            <w:vAlign w:val="center"/>
          </w:tcPr>
          <w:p>
            <w:pPr>
              <w:widowControl/>
              <w:adjustRightInd w:val="0"/>
              <w:snapToGrid w:val="0"/>
              <w:spacing w:after="200" w:line="120" w:lineRule="auto"/>
              <w:jc w:val="center"/>
              <w:rPr>
                <w:color w:val="auto"/>
              </w:rPr>
            </w:pPr>
          </w:p>
        </w:tc>
        <w:tc>
          <w:tcPr>
            <w:tcW w:w="913" w:type="dxa"/>
            <w:noWrap w:val="0"/>
            <w:vAlign w:val="center"/>
          </w:tcPr>
          <w:p>
            <w:pPr>
              <w:widowControl/>
              <w:adjustRightInd w:val="0"/>
              <w:snapToGrid w:val="0"/>
              <w:spacing w:after="200" w:line="12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07" w:type="dxa"/>
            <w:noWrap w:val="0"/>
            <w:vAlign w:val="center"/>
          </w:tcPr>
          <w:p>
            <w:pPr>
              <w:jc w:val="center"/>
              <w:rPr>
                <w:rFonts w:hint="eastAsia" w:eastAsia="微软雅黑"/>
                <w:color w:val="auto"/>
                <w:lang w:eastAsia="zh-CN"/>
              </w:rPr>
            </w:pPr>
            <w:r>
              <w:rPr>
                <w:rFonts w:hint="eastAsia" w:eastAsia="微软雅黑"/>
                <w:color w:val="auto"/>
                <w:lang w:val="en-US" w:eastAsia="zh-CN"/>
              </w:rPr>
              <w:t>5</w:t>
            </w:r>
          </w:p>
        </w:tc>
        <w:tc>
          <w:tcPr>
            <w:tcW w:w="2118" w:type="dxa"/>
            <w:gridSpan w:val="3"/>
            <w:noWrap w:val="0"/>
            <w:vAlign w:val="center"/>
          </w:tcPr>
          <w:p>
            <w:pPr>
              <w:jc w:val="center"/>
              <w:rPr>
                <w:color w:val="auto"/>
              </w:rPr>
            </w:pPr>
          </w:p>
          <w:p>
            <w:pPr>
              <w:jc w:val="center"/>
              <w:rPr>
                <w:color w:val="auto"/>
              </w:rPr>
            </w:pPr>
            <w:r>
              <w:rPr>
                <w:rFonts w:hint="eastAsia"/>
                <w:color w:val="auto"/>
                <w:sz w:val="22"/>
                <w:szCs w:val="22"/>
              </w:rPr>
              <w:t>面试</w:t>
            </w:r>
          </w:p>
        </w:tc>
        <w:tc>
          <w:tcPr>
            <w:tcW w:w="963" w:type="dxa"/>
            <w:noWrap w:val="0"/>
            <w:vAlign w:val="center"/>
          </w:tcPr>
          <w:p>
            <w:pPr>
              <w:jc w:val="center"/>
              <w:rPr>
                <w:color w:val="auto"/>
              </w:rPr>
            </w:pPr>
          </w:p>
          <w:p>
            <w:pPr>
              <w:jc w:val="center"/>
              <w:rPr>
                <w:color w:val="auto"/>
              </w:rPr>
            </w:pPr>
            <w:r>
              <w:rPr>
                <w:color w:val="auto"/>
              </w:rPr>
              <w:t>50</w:t>
            </w:r>
          </w:p>
        </w:tc>
        <w:tc>
          <w:tcPr>
            <w:tcW w:w="3525" w:type="dxa"/>
            <w:gridSpan w:val="3"/>
            <w:noWrap w:val="0"/>
            <w:vAlign w:val="center"/>
          </w:tcPr>
          <w:p>
            <w:pPr>
              <w:rPr>
                <w:color w:val="auto"/>
              </w:rPr>
            </w:pPr>
            <w:r>
              <w:rPr>
                <w:rFonts w:hint="eastAsia"/>
                <w:color w:val="auto"/>
              </w:rPr>
              <w:t>综合能力、语言表达能力、公文写作能力测试</w:t>
            </w:r>
          </w:p>
        </w:tc>
        <w:tc>
          <w:tcPr>
            <w:tcW w:w="812" w:type="dxa"/>
            <w:noWrap w:val="0"/>
            <w:vAlign w:val="center"/>
          </w:tcPr>
          <w:p>
            <w:pPr>
              <w:jc w:val="center"/>
              <w:rPr>
                <w:color w:val="auto"/>
              </w:rPr>
            </w:pPr>
          </w:p>
        </w:tc>
        <w:tc>
          <w:tcPr>
            <w:tcW w:w="913"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607" w:type="dxa"/>
            <w:noWrap w:val="0"/>
            <w:vAlign w:val="center"/>
          </w:tcPr>
          <w:p>
            <w:pPr>
              <w:jc w:val="center"/>
              <w:rPr>
                <w:rFonts w:hint="default" w:eastAsia="微软雅黑"/>
                <w:color w:val="auto"/>
                <w:lang w:val="en-US" w:eastAsia="zh-CN"/>
              </w:rPr>
            </w:pPr>
            <w:r>
              <w:rPr>
                <w:rFonts w:hint="eastAsia" w:eastAsia="微软雅黑"/>
                <w:color w:val="auto"/>
                <w:lang w:val="en-US" w:eastAsia="zh-CN"/>
              </w:rPr>
              <w:t>6</w:t>
            </w:r>
          </w:p>
        </w:tc>
        <w:tc>
          <w:tcPr>
            <w:tcW w:w="2118" w:type="dxa"/>
            <w:gridSpan w:val="3"/>
            <w:noWrap w:val="0"/>
            <w:vAlign w:val="center"/>
          </w:tcPr>
          <w:p>
            <w:pPr>
              <w:jc w:val="center"/>
              <w:rPr>
                <w:rFonts w:hint="eastAsia" w:eastAsia="微软雅黑"/>
                <w:color w:val="auto"/>
                <w:kern w:val="2"/>
                <w:sz w:val="21"/>
                <w:szCs w:val="24"/>
                <w:lang w:val="en-US" w:eastAsia="zh-CN" w:bidi="ar-SA"/>
              </w:rPr>
            </w:pPr>
            <w:r>
              <w:rPr>
                <w:rFonts w:hint="eastAsia"/>
                <w:color w:val="auto"/>
              </w:rPr>
              <w:t>合计</w:t>
            </w:r>
          </w:p>
        </w:tc>
        <w:tc>
          <w:tcPr>
            <w:tcW w:w="963" w:type="dxa"/>
            <w:noWrap w:val="0"/>
            <w:vAlign w:val="center"/>
          </w:tcPr>
          <w:p>
            <w:pPr>
              <w:jc w:val="center"/>
              <w:rPr>
                <w:rFonts w:eastAsia="微软雅黑"/>
                <w:color w:val="auto"/>
                <w:kern w:val="2"/>
                <w:sz w:val="21"/>
                <w:szCs w:val="24"/>
                <w:lang w:val="en-US" w:eastAsia="zh-CN" w:bidi="ar-SA"/>
              </w:rPr>
            </w:pPr>
            <w:r>
              <w:rPr>
                <w:color w:val="auto"/>
              </w:rPr>
              <w:t>100</w:t>
            </w:r>
          </w:p>
        </w:tc>
        <w:tc>
          <w:tcPr>
            <w:tcW w:w="3525" w:type="dxa"/>
            <w:gridSpan w:val="3"/>
            <w:noWrap w:val="0"/>
            <w:vAlign w:val="center"/>
          </w:tcPr>
          <w:p>
            <w:pPr>
              <w:rPr>
                <w:rFonts w:hint="eastAsia"/>
                <w:color w:val="auto"/>
              </w:rPr>
            </w:pPr>
          </w:p>
        </w:tc>
        <w:tc>
          <w:tcPr>
            <w:tcW w:w="812" w:type="dxa"/>
            <w:noWrap w:val="0"/>
            <w:vAlign w:val="center"/>
          </w:tcPr>
          <w:p>
            <w:pPr>
              <w:jc w:val="center"/>
              <w:rPr>
                <w:color w:val="auto"/>
              </w:rPr>
            </w:pPr>
          </w:p>
        </w:tc>
        <w:tc>
          <w:tcPr>
            <w:tcW w:w="913" w:type="dxa"/>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607" w:type="dxa"/>
            <w:noWrap w:val="0"/>
            <w:vAlign w:val="center"/>
          </w:tcPr>
          <w:p>
            <w:pPr>
              <w:jc w:val="center"/>
              <w:rPr>
                <w:rFonts w:hint="default" w:eastAsia="微软雅黑"/>
                <w:color w:val="auto"/>
                <w:lang w:val="en-US" w:eastAsia="zh-CN"/>
              </w:rPr>
            </w:pPr>
            <w:r>
              <w:rPr>
                <w:rFonts w:hint="eastAsia" w:eastAsia="微软雅黑"/>
                <w:color w:val="auto"/>
                <w:lang w:val="en-US" w:eastAsia="zh-CN"/>
              </w:rPr>
              <w:t>7</w:t>
            </w:r>
          </w:p>
        </w:tc>
        <w:tc>
          <w:tcPr>
            <w:tcW w:w="1041" w:type="dxa"/>
            <w:gridSpan w:val="2"/>
            <w:noWrap w:val="0"/>
            <w:vAlign w:val="center"/>
          </w:tcPr>
          <w:p>
            <w:pPr>
              <w:ind w:firstLine="210" w:firstLineChars="100"/>
              <w:jc w:val="both"/>
              <w:rPr>
                <w:rFonts w:hint="eastAsia"/>
                <w:color w:val="auto"/>
              </w:rPr>
            </w:pPr>
            <w:r>
              <w:rPr>
                <w:rFonts w:hint="eastAsia"/>
                <w:color w:val="auto"/>
              </w:rPr>
              <w:t>考评</w:t>
            </w:r>
          </w:p>
          <w:p>
            <w:pPr>
              <w:jc w:val="center"/>
              <w:rPr>
                <w:color w:val="auto"/>
              </w:rPr>
            </w:pPr>
            <w:r>
              <w:rPr>
                <w:rFonts w:hint="eastAsia"/>
                <w:color w:val="auto"/>
              </w:rPr>
              <w:t>组长</w:t>
            </w:r>
          </w:p>
          <w:p>
            <w:pPr>
              <w:jc w:val="center"/>
              <w:rPr>
                <w:rFonts w:hint="eastAsia"/>
                <w:color w:val="auto"/>
                <w:sz w:val="22"/>
                <w:szCs w:val="22"/>
              </w:rPr>
            </w:pPr>
            <w:r>
              <w:rPr>
                <w:rFonts w:hint="eastAsia"/>
                <w:color w:val="auto"/>
              </w:rPr>
              <w:t>签字</w:t>
            </w:r>
          </w:p>
        </w:tc>
        <w:tc>
          <w:tcPr>
            <w:tcW w:w="3123" w:type="dxa"/>
            <w:gridSpan w:val="3"/>
            <w:noWrap w:val="0"/>
            <w:vAlign w:val="center"/>
          </w:tcPr>
          <w:p>
            <w:pPr>
              <w:jc w:val="center"/>
              <w:rPr>
                <w:color w:val="auto"/>
              </w:rPr>
            </w:pPr>
          </w:p>
        </w:tc>
        <w:tc>
          <w:tcPr>
            <w:tcW w:w="1041" w:type="dxa"/>
            <w:noWrap w:val="0"/>
            <w:vAlign w:val="center"/>
          </w:tcPr>
          <w:p>
            <w:pPr>
              <w:jc w:val="center"/>
              <w:rPr>
                <w:color w:val="auto"/>
              </w:rPr>
            </w:pPr>
            <w:r>
              <w:rPr>
                <w:rFonts w:hint="eastAsia"/>
                <w:color w:val="auto"/>
              </w:rPr>
              <w:t>考生签字</w:t>
            </w:r>
          </w:p>
        </w:tc>
        <w:tc>
          <w:tcPr>
            <w:tcW w:w="3126" w:type="dxa"/>
            <w:gridSpan w:val="3"/>
            <w:noWrap w:val="0"/>
            <w:vAlign w:val="center"/>
          </w:tcPr>
          <w:p>
            <w:pPr>
              <w:jc w:val="center"/>
              <w:rPr>
                <w:color w:val="auto"/>
              </w:rPr>
            </w:pPr>
          </w:p>
        </w:tc>
      </w:tr>
    </w:tbl>
    <w:p>
      <w:pPr>
        <w:tabs>
          <w:tab w:val="left" w:pos="690"/>
        </w:tabs>
        <w:rPr>
          <w:rFonts w:hint="eastAsia"/>
          <w:color w:val="auto"/>
          <w:lang w:val="zh-CN"/>
        </w:rPr>
      </w:pPr>
    </w:p>
    <w:sectPr>
      <w:pgSz w:w="11906" w:h="16838"/>
      <w:pgMar w:top="1304" w:right="1531" w:bottom="1304" w:left="153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6</w:t>
    </w:r>
    <w:r>
      <w:rPr>
        <w:rStyle w:val="10"/>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2MWFlNmU5ZmNhYTAyNDBhMTc4N2E0Zjk3OTZiOWYifQ=="/>
  </w:docVars>
  <w:rsids>
    <w:rsidRoot w:val="005C2A3E"/>
    <w:rsid w:val="00000AFE"/>
    <w:rsid w:val="00001BEA"/>
    <w:rsid w:val="00002A15"/>
    <w:rsid w:val="00003A83"/>
    <w:rsid w:val="000051DF"/>
    <w:rsid w:val="000074FC"/>
    <w:rsid w:val="00012D43"/>
    <w:rsid w:val="00013EA4"/>
    <w:rsid w:val="00013F8F"/>
    <w:rsid w:val="00015C2F"/>
    <w:rsid w:val="00023D9C"/>
    <w:rsid w:val="0003193C"/>
    <w:rsid w:val="000329D7"/>
    <w:rsid w:val="00047F98"/>
    <w:rsid w:val="0005469F"/>
    <w:rsid w:val="00061358"/>
    <w:rsid w:val="000670BB"/>
    <w:rsid w:val="000671E7"/>
    <w:rsid w:val="000722EC"/>
    <w:rsid w:val="0007568D"/>
    <w:rsid w:val="0007615F"/>
    <w:rsid w:val="00076621"/>
    <w:rsid w:val="00081249"/>
    <w:rsid w:val="00085FA4"/>
    <w:rsid w:val="000920C9"/>
    <w:rsid w:val="000A1B64"/>
    <w:rsid w:val="000A3306"/>
    <w:rsid w:val="000A5D97"/>
    <w:rsid w:val="000A6283"/>
    <w:rsid w:val="000A6BBD"/>
    <w:rsid w:val="000B062D"/>
    <w:rsid w:val="000B4B99"/>
    <w:rsid w:val="000C5408"/>
    <w:rsid w:val="000C5D3B"/>
    <w:rsid w:val="000C695F"/>
    <w:rsid w:val="000E15D8"/>
    <w:rsid w:val="000E175F"/>
    <w:rsid w:val="000E4500"/>
    <w:rsid w:val="000E4996"/>
    <w:rsid w:val="000E5777"/>
    <w:rsid w:val="000F23E8"/>
    <w:rsid w:val="000F2BAA"/>
    <w:rsid w:val="000F2E07"/>
    <w:rsid w:val="00110136"/>
    <w:rsid w:val="00113B92"/>
    <w:rsid w:val="00113F9D"/>
    <w:rsid w:val="00114BFE"/>
    <w:rsid w:val="001207B6"/>
    <w:rsid w:val="0012610E"/>
    <w:rsid w:val="00126232"/>
    <w:rsid w:val="00126FDB"/>
    <w:rsid w:val="00130182"/>
    <w:rsid w:val="00130E49"/>
    <w:rsid w:val="00131BBE"/>
    <w:rsid w:val="00132641"/>
    <w:rsid w:val="00133675"/>
    <w:rsid w:val="00133873"/>
    <w:rsid w:val="001441C1"/>
    <w:rsid w:val="00156B13"/>
    <w:rsid w:val="001663F1"/>
    <w:rsid w:val="00166E6B"/>
    <w:rsid w:val="00170E89"/>
    <w:rsid w:val="00173C43"/>
    <w:rsid w:val="00175168"/>
    <w:rsid w:val="00184C38"/>
    <w:rsid w:val="00194C1F"/>
    <w:rsid w:val="00197D39"/>
    <w:rsid w:val="001A2DFB"/>
    <w:rsid w:val="001A6C60"/>
    <w:rsid w:val="001B6715"/>
    <w:rsid w:val="001C2E02"/>
    <w:rsid w:val="001C644A"/>
    <w:rsid w:val="001D1945"/>
    <w:rsid w:val="001D1A81"/>
    <w:rsid w:val="001D2659"/>
    <w:rsid w:val="001D3090"/>
    <w:rsid w:val="001D7964"/>
    <w:rsid w:val="001D7B4F"/>
    <w:rsid w:val="001E32E1"/>
    <w:rsid w:val="001E481A"/>
    <w:rsid w:val="001F1BBE"/>
    <w:rsid w:val="001F5200"/>
    <w:rsid w:val="001F5903"/>
    <w:rsid w:val="001F7F60"/>
    <w:rsid w:val="00211AD3"/>
    <w:rsid w:val="002138D6"/>
    <w:rsid w:val="00215815"/>
    <w:rsid w:val="00215FE3"/>
    <w:rsid w:val="002202A9"/>
    <w:rsid w:val="00222B21"/>
    <w:rsid w:val="0022392C"/>
    <w:rsid w:val="00223F98"/>
    <w:rsid w:val="00231E99"/>
    <w:rsid w:val="00234EA8"/>
    <w:rsid w:val="002379DA"/>
    <w:rsid w:val="00237DFA"/>
    <w:rsid w:val="002424B6"/>
    <w:rsid w:val="00247096"/>
    <w:rsid w:val="002501BC"/>
    <w:rsid w:val="0025397A"/>
    <w:rsid w:val="00254BE4"/>
    <w:rsid w:val="00260539"/>
    <w:rsid w:val="00261BF6"/>
    <w:rsid w:val="00262BB9"/>
    <w:rsid w:val="00263B6D"/>
    <w:rsid w:val="002730D8"/>
    <w:rsid w:val="0028003F"/>
    <w:rsid w:val="002805AF"/>
    <w:rsid w:val="00283FE9"/>
    <w:rsid w:val="00286A0B"/>
    <w:rsid w:val="00294C66"/>
    <w:rsid w:val="00294EFD"/>
    <w:rsid w:val="0029502C"/>
    <w:rsid w:val="002A110C"/>
    <w:rsid w:val="002A392B"/>
    <w:rsid w:val="002A5A12"/>
    <w:rsid w:val="002A67FF"/>
    <w:rsid w:val="002B1B5B"/>
    <w:rsid w:val="002B28DA"/>
    <w:rsid w:val="002B5027"/>
    <w:rsid w:val="002B5550"/>
    <w:rsid w:val="002B75F9"/>
    <w:rsid w:val="002C1992"/>
    <w:rsid w:val="002D4CFD"/>
    <w:rsid w:val="002D6779"/>
    <w:rsid w:val="002D73D0"/>
    <w:rsid w:val="002D7BE2"/>
    <w:rsid w:val="002D7CB7"/>
    <w:rsid w:val="002E1D96"/>
    <w:rsid w:val="002F6CAD"/>
    <w:rsid w:val="00302310"/>
    <w:rsid w:val="0030672E"/>
    <w:rsid w:val="00311234"/>
    <w:rsid w:val="00313262"/>
    <w:rsid w:val="0031681A"/>
    <w:rsid w:val="00331059"/>
    <w:rsid w:val="00345FB4"/>
    <w:rsid w:val="00350C69"/>
    <w:rsid w:val="0035734C"/>
    <w:rsid w:val="00357619"/>
    <w:rsid w:val="00361663"/>
    <w:rsid w:val="00371426"/>
    <w:rsid w:val="00376729"/>
    <w:rsid w:val="003808CE"/>
    <w:rsid w:val="0038357F"/>
    <w:rsid w:val="00383F28"/>
    <w:rsid w:val="003878EF"/>
    <w:rsid w:val="00395BB8"/>
    <w:rsid w:val="00397CA4"/>
    <w:rsid w:val="003A205D"/>
    <w:rsid w:val="003A5CF7"/>
    <w:rsid w:val="003B2270"/>
    <w:rsid w:val="003B2A70"/>
    <w:rsid w:val="003C1C84"/>
    <w:rsid w:val="003C2D43"/>
    <w:rsid w:val="003C37A2"/>
    <w:rsid w:val="003C7B81"/>
    <w:rsid w:val="003D1856"/>
    <w:rsid w:val="003D6650"/>
    <w:rsid w:val="003E41E8"/>
    <w:rsid w:val="003E750B"/>
    <w:rsid w:val="003F1F5B"/>
    <w:rsid w:val="003F2ADC"/>
    <w:rsid w:val="003F5D03"/>
    <w:rsid w:val="00403D5D"/>
    <w:rsid w:val="004115A9"/>
    <w:rsid w:val="00414820"/>
    <w:rsid w:val="004163DD"/>
    <w:rsid w:val="00417250"/>
    <w:rsid w:val="00422B13"/>
    <w:rsid w:val="00426110"/>
    <w:rsid w:val="00431685"/>
    <w:rsid w:val="00432CBD"/>
    <w:rsid w:val="004414CF"/>
    <w:rsid w:val="0045624A"/>
    <w:rsid w:val="00461150"/>
    <w:rsid w:val="00470BBD"/>
    <w:rsid w:val="00477331"/>
    <w:rsid w:val="00480D2B"/>
    <w:rsid w:val="00485A96"/>
    <w:rsid w:val="00487C17"/>
    <w:rsid w:val="00487D43"/>
    <w:rsid w:val="00491C36"/>
    <w:rsid w:val="00492026"/>
    <w:rsid w:val="0049352F"/>
    <w:rsid w:val="004941D5"/>
    <w:rsid w:val="00494523"/>
    <w:rsid w:val="004957E6"/>
    <w:rsid w:val="004968E3"/>
    <w:rsid w:val="004A0289"/>
    <w:rsid w:val="004A0582"/>
    <w:rsid w:val="004A0A59"/>
    <w:rsid w:val="004A1D64"/>
    <w:rsid w:val="004A22C6"/>
    <w:rsid w:val="004A35F3"/>
    <w:rsid w:val="004A3F19"/>
    <w:rsid w:val="004A4549"/>
    <w:rsid w:val="004A5F79"/>
    <w:rsid w:val="004A6C72"/>
    <w:rsid w:val="004A7438"/>
    <w:rsid w:val="004B224B"/>
    <w:rsid w:val="004B2641"/>
    <w:rsid w:val="004B3DBD"/>
    <w:rsid w:val="004B4646"/>
    <w:rsid w:val="004B569A"/>
    <w:rsid w:val="004B747D"/>
    <w:rsid w:val="004C02E6"/>
    <w:rsid w:val="004C465A"/>
    <w:rsid w:val="004C6744"/>
    <w:rsid w:val="004C74E6"/>
    <w:rsid w:val="004E421E"/>
    <w:rsid w:val="004E48D3"/>
    <w:rsid w:val="004E4978"/>
    <w:rsid w:val="004E4F19"/>
    <w:rsid w:val="004E555A"/>
    <w:rsid w:val="004F7142"/>
    <w:rsid w:val="00504A17"/>
    <w:rsid w:val="00505D7B"/>
    <w:rsid w:val="00521BC9"/>
    <w:rsid w:val="005231DB"/>
    <w:rsid w:val="005260A0"/>
    <w:rsid w:val="005318D2"/>
    <w:rsid w:val="00531DDE"/>
    <w:rsid w:val="005355BC"/>
    <w:rsid w:val="0054067C"/>
    <w:rsid w:val="00541198"/>
    <w:rsid w:val="00544200"/>
    <w:rsid w:val="00547023"/>
    <w:rsid w:val="005533E6"/>
    <w:rsid w:val="00556327"/>
    <w:rsid w:val="00557D66"/>
    <w:rsid w:val="005617F1"/>
    <w:rsid w:val="005626AD"/>
    <w:rsid w:val="00564BBA"/>
    <w:rsid w:val="00570C9D"/>
    <w:rsid w:val="00571691"/>
    <w:rsid w:val="0057416A"/>
    <w:rsid w:val="00576C1D"/>
    <w:rsid w:val="00587E64"/>
    <w:rsid w:val="005955B2"/>
    <w:rsid w:val="005A25B5"/>
    <w:rsid w:val="005A3B1C"/>
    <w:rsid w:val="005A667E"/>
    <w:rsid w:val="005A69AB"/>
    <w:rsid w:val="005B38B5"/>
    <w:rsid w:val="005B7A5E"/>
    <w:rsid w:val="005C2A3E"/>
    <w:rsid w:val="005D12A5"/>
    <w:rsid w:val="005D399D"/>
    <w:rsid w:val="005D7D39"/>
    <w:rsid w:val="005E444E"/>
    <w:rsid w:val="005E7433"/>
    <w:rsid w:val="005F6142"/>
    <w:rsid w:val="0060639D"/>
    <w:rsid w:val="00610CE9"/>
    <w:rsid w:val="006112F7"/>
    <w:rsid w:val="00612E91"/>
    <w:rsid w:val="00617A95"/>
    <w:rsid w:val="00624446"/>
    <w:rsid w:val="00625E50"/>
    <w:rsid w:val="006272DC"/>
    <w:rsid w:val="00630A93"/>
    <w:rsid w:val="00632D14"/>
    <w:rsid w:val="00636837"/>
    <w:rsid w:val="006369E9"/>
    <w:rsid w:val="00637301"/>
    <w:rsid w:val="00640999"/>
    <w:rsid w:val="0064213B"/>
    <w:rsid w:val="00654C0D"/>
    <w:rsid w:val="00655902"/>
    <w:rsid w:val="00660061"/>
    <w:rsid w:val="00660AFC"/>
    <w:rsid w:val="00660FC4"/>
    <w:rsid w:val="006629B6"/>
    <w:rsid w:val="0066518B"/>
    <w:rsid w:val="00670318"/>
    <w:rsid w:val="00670370"/>
    <w:rsid w:val="00670F95"/>
    <w:rsid w:val="00671A87"/>
    <w:rsid w:val="006725C9"/>
    <w:rsid w:val="00672A8F"/>
    <w:rsid w:val="006741A4"/>
    <w:rsid w:val="006753EC"/>
    <w:rsid w:val="0067543D"/>
    <w:rsid w:val="0068087A"/>
    <w:rsid w:val="006831C1"/>
    <w:rsid w:val="00683D1D"/>
    <w:rsid w:val="006875C8"/>
    <w:rsid w:val="0068765E"/>
    <w:rsid w:val="00687C5A"/>
    <w:rsid w:val="00690242"/>
    <w:rsid w:val="006A0DE6"/>
    <w:rsid w:val="006A19E3"/>
    <w:rsid w:val="006A1C6A"/>
    <w:rsid w:val="006A24FA"/>
    <w:rsid w:val="006A5530"/>
    <w:rsid w:val="006A60CD"/>
    <w:rsid w:val="006A725F"/>
    <w:rsid w:val="006B3BE4"/>
    <w:rsid w:val="006B714D"/>
    <w:rsid w:val="006C3517"/>
    <w:rsid w:val="006C5800"/>
    <w:rsid w:val="006C5CEA"/>
    <w:rsid w:val="006C600C"/>
    <w:rsid w:val="006C64D8"/>
    <w:rsid w:val="006C6FA6"/>
    <w:rsid w:val="006D04A3"/>
    <w:rsid w:val="006D1D2D"/>
    <w:rsid w:val="006D49C1"/>
    <w:rsid w:val="006D4D3F"/>
    <w:rsid w:val="006D6BB8"/>
    <w:rsid w:val="006D7DD3"/>
    <w:rsid w:val="006E1264"/>
    <w:rsid w:val="006E482C"/>
    <w:rsid w:val="006E4A2D"/>
    <w:rsid w:val="006F2B26"/>
    <w:rsid w:val="006F54ED"/>
    <w:rsid w:val="00700602"/>
    <w:rsid w:val="00702216"/>
    <w:rsid w:val="007075A3"/>
    <w:rsid w:val="00711423"/>
    <w:rsid w:val="007116F3"/>
    <w:rsid w:val="0071253B"/>
    <w:rsid w:val="007129CA"/>
    <w:rsid w:val="0072479F"/>
    <w:rsid w:val="00727464"/>
    <w:rsid w:val="00727AB3"/>
    <w:rsid w:val="00733FB9"/>
    <w:rsid w:val="00734777"/>
    <w:rsid w:val="00735D62"/>
    <w:rsid w:val="007361FB"/>
    <w:rsid w:val="007369F7"/>
    <w:rsid w:val="00764053"/>
    <w:rsid w:val="00773943"/>
    <w:rsid w:val="00780C66"/>
    <w:rsid w:val="007819A3"/>
    <w:rsid w:val="00781AAE"/>
    <w:rsid w:val="0078743D"/>
    <w:rsid w:val="0078789C"/>
    <w:rsid w:val="00790630"/>
    <w:rsid w:val="00793361"/>
    <w:rsid w:val="00795763"/>
    <w:rsid w:val="007A1CAD"/>
    <w:rsid w:val="007A3171"/>
    <w:rsid w:val="007A73E5"/>
    <w:rsid w:val="007A7CB4"/>
    <w:rsid w:val="007B095B"/>
    <w:rsid w:val="007B163D"/>
    <w:rsid w:val="007B3203"/>
    <w:rsid w:val="007B6DC8"/>
    <w:rsid w:val="007C10BF"/>
    <w:rsid w:val="007C2216"/>
    <w:rsid w:val="007C6591"/>
    <w:rsid w:val="007C746D"/>
    <w:rsid w:val="007D5D6D"/>
    <w:rsid w:val="007D6097"/>
    <w:rsid w:val="007D6FE7"/>
    <w:rsid w:val="007D7B07"/>
    <w:rsid w:val="007E4DF2"/>
    <w:rsid w:val="007E6C1D"/>
    <w:rsid w:val="007E7336"/>
    <w:rsid w:val="007F17AF"/>
    <w:rsid w:val="007F3131"/>
    <w:rsid w:val="007F3784"/>
    <w:rsid w:val="007F382A"/>
    <w:rsid w:val="0080409E"/>
    <w:rsid w:val="008139D0"/>
    <w:rsid w:val="00813E69"/>
    <w:rsid w:val="00820964"/>
    <w:rsid w:val="008217C1"/>
    <w:rsid w:val="00823FE0"/>
    <w:rsid w:val="008246D5"/>
    <w:rsid w:val="0082626A"/>
    <w:rsid w:val="00832858"/>
    <w:rsid w:val="008349D2"/>
    <w:rsid w:val="00842B9E"/>
    <w:rsid w:val="00843AE1"/>
    <w:rsid w:val="008445B0"/>
    <w:rsid w:val="00850F2D"/>
    <w:rsid w:val="00851E27"/>
    <w:rsid w:val="00860481"/>
    <w:rsid w:val="00862C49"/>
    <w:rsid w:val="00864F58"/>
    <w:rsid w:val="008709D8"/>
    <w:rsid w:val="00872C5A"/>
    <w:rsid w:val="00873509"/>
    <w:rsid w:val="00886648"/>
    <w:rsid w:val="008919F4"/>
    <w:rsid w:val="00897231"/>
    <w:rsid w:val="008A4541"/>
    <w:rsid w:val="008A7763"/>
    <w:rsid w:val="008B1CCB"/>
    <w:rsid w:val="008B28B7"/>
    <w:rsid w:val="008B47CA"/>
    <w:rsid w:val="008B4D20"/>
    <w:rsid w:val="008B7560"/>
    <w:rsid w:val="008C0BC9"/>
    <w:rsid w:val="008C1469"/>
    <w:rsid w:val="008C44EB"/>
    <w:rsid w:val="008C6AC1"/>
    <w:rsid w:val="008D229E"/>
    <w:rsid w:val="008D25BC"/>
    <w:rsid w:val="008D5AEF"/>
    <w:rsid w:val="008E0496"/>
    <w:rsid w:val="008E182E"/>
    <w:rsid w:val="008E218C"/>
    <w:rsid w:val="008E561C"/>
    <w:rsid w:val="008E5E1D"/>
    <w:rsid w:val="008E6F31"/>
    <w:rsid w:val="0090023A"/>
    <w:rsid w:val="009115CB"/>
    <w:rsid w:val="00911ED6"/>
    <w:rsid w:val="00917B67"/>
    <w:rsid w:val="0092160C"/>
    <w:rsid w:val="00922FDF"/>
    <w:rsid w:val="0092314D"/>
    <w:rsid w:val="0092442C"/>
    <w:rsid w:val="009327D9"/>
    <w:rsid w:val="00932E78"/>
    <w:rsid w:val="009429BE"/>
    <w:rsid w:val="0094782A"/>
    <w:rsid w:val="00950F23"/>
    <w:rsid w:val="009719E7"/>
    <w:rsid w:val="0097446B"/>
    <w:rsid w:val="0097479F"/>
    <w:rsid w:val="00975065"/>
    <w:rsid w:val="00980367"/>
    <w:rsid w:val="00982283"/>
    <w:rsid w:val="00985C96"/>
    <w:rsid w:val="0098697E"/>
    <w:rsid w:val="00987890"/>
    <w:rsid w:val="00987BC0"/>
    <w:rsid w:val="00993527"/>
    <w:rsid w:val="009A4836"/>
    <w:rsid w:val="009A5098"/>
    <w:rsid w:val="009B01EB"/>
    <w:rsid w:val="009B1CDD"/>
    <w:rsid w:val="009B6708"/>
    <w:rsid w:val="009B781C"/>
    <w:rsid w:val="009C2AA6"/>
    <w:rsid w:val="009C50EF"/>
    <w:rsid w:val="009D3893"/>
    <w:rsid w:val="009D6A0D"/>
    <w:rsid w:val="009E0DC8"/>
    <w:rsid w:val="009E445E"/>
    <w:rsid w:val="009F16E6"/>
    <w:rsid w:val="009F6AC8"/>
    <w:rsid w:val="009F6F44"/>
    <w:rsid w:val="009F74AC"/>
    <w:rsid w:val="00A0276C"/>
    <w:rsid w:val="00A049A4"/>
    <w:rsid w:val="00A1343D"/>
    <w:rsid w:val="00A13DC8"/>
    <w:rsid w:val="00A16BB3"/>
    <w:rsid w:val="00A219DE"/>
    <w:rsid w:val="00A241E1"/>
    <w:rsid w:val="00A255CC"/>
    <w:rsid w:val="00A27965"/>
    <w:rsid w:val="00A32CDA"/>
    <w:rsid w:val="00A35004"/>
    <w:rsid w:val="00A363FF"/>
    <w:rsid w:val="00A378A4"/>
    <w:rsid w:val="00A46EC5"/>
    <w:rsid w:val="00A471E9"/>
    <w:rsid w:val="00A474AA"/>
    <w:rsid w:val="00A53F7D"/>
    <w:rsid w:val="00A60C89"/>
    <w:rsid w:val="00A71045"/>
    <w:rsid w:val="00A76ED3"/>
    <w:rsid w:val="00A86F30"/>
    <w:rsid w:val="00A87EB4"/>
    <w:rsid w:val="00A91B37"/>
    <w:rsid w:val="00A920DF"/>
    <w:rsid w:val="00A93D86"/>
    <w:rsid w:val="00A95493"/>
    <w:rsid w:val="00A959FE"/>
    <w:rsid w:val="00AA2A47"/>
    <w:rsid w:val="00AA4D05"/>
    <w:rsid w:val="00AA6735"/>
    <w:rsid w:val="00AC0F39"/>
    <w:rsid w:val="00AC14BA"/>
    <w:rsid w:val="00AC1A0B"/>
    <w:rsid w:val="00AC26CC"/>
    <w:rsid w:val="00AC54BE"/>
    <w:rsid w:val="00AC5F2E"/>
    <w:rsid w:val="00AC7930"/>
    <w:rsid w:val="00AD518E"/>
    <w:rsid w:val="00AF0AA2"/>
    <w:rsid w:val="00AF7974"/>
    <w:rsid w:val="00B02BA6"/>
    <w:rsid w:val="00B02EF0"/>
    <w:rsid w:val="00B10355"/>
    <w:rsid w:val="00B1166A"/>
    <w:rsid w:val="00B11AF8"/>
    <w:rsid w:val="00B15250"/>
    <w:rsid w:val="00B1774F"/>
    <w:rsid w:val="00B17DD6"/>
    <w:rsid w:val="00B27905"/>
    <w:rsid w:val="00B30C01"/>
    <w:rsid w:val="00B32B50"/>
    <w:rsid w:val="00B355FD"/>
    <w:rsid w:val="00B37A6E"/>
    <w:rsid w:val="00B40C29"/>
    <w:rsid w:val="00B4248E"/>
    <w:rsid w:val="00B4427E"/>
    <w:rsid w:val="00B45D96"/>
    <w:rsid w:val="00B515E2"/>
    <w:rsid w:val="00B55C88"/>
    <w:rsid w:val="00B56EC8"/>
    <w:rsid w:val="00B57F9B"/>
    <w:rsid w:val="00B61A38"/>
    <w:rsid w:val="00B63659"/>
    <w:rsid w:val="00B67610"/>
    <w:rsid w:val="00B67818"/>
    <w:rsid w:val="00B6792A"/>
    <w:rsid w:val="00B72A3E"/>
    <w:rsid w:val="00B72ECB"/>
    <w:rsid w:val="00B7496F"/>
    <w:rsid w:val="00B75360"/>
    <w:rsid w:val="00B7578B"/>
    <w:rsid w:val="00B76819"/>
    <w:rsid w:val="00B76826"/>
    <w:rsid w:val="00B80AD1"/>
    <w:rsid w:val="00B84B6A"/>
    <w:rsid w:val="00B854F4"/>
    <w:rsid w:val="00B87757"/>
    <w:rsid w:val="00B90EA6"/>
    <w:rsid w:val="00B923C6"/>
    <w:rsid w:val="00B958C2"/>
    <w:rsid w:val="00BA7293"/>
    <w:rsid w:val="00BB034B"/>
    <w:rsid w:val="00BB05D6"/>
    <w:rsid w:val="00BB0B70"/>
    <w:rsid w:val="00BB1276"/>
    <w:rsid w:val="00BB2DB2"/>
    <w:rsid w:val="00BB3945"/>
    <w:rsid w:val="00BB4929"/>
    <w:rsid w:val="00BC5CEE"/>
    <w:rsid w:val="00BC75DC"/>
    <w:rsid w:val="00BE2FE6"/>
    <w:rsid w:val="00BF62FE"/>
    <w:rsid w:val="00C06EA9"/>
    <w:rsid w:val="00C10E90"/>
    <w:rsid w:val="00C11019"/>
    <w:rsid w:val="00C11FF6"/>
    <w:rsid w:val="00C1333A"/>
    <w:rsid w:val="00C22CB0"/>
    <w:rsid w:val="00C331D0"/>
    <w:rsid w:val="00C37147"/>
    <w:rsid w:val="00C4219C"/>
    <w:rsid w:val="00C55DE2"/>
    <w:rsid w:val="00C620FC"/>
    <w:rsid w:val="00C66A2A"/>
    <w:rsid w:val="00C84E96"/>
    <w:rsid w:val="00C93315"/>
    <w:rsid w:val="00C97C85"/>
    <w:rsid w:val="00CA028E"/>
    <w:rsid w:val="00CA4FE1"/>
    <w:rsid w:val="00CB0CAF"/>
    <w:rsid w:val="00CB1948"/>
    <w:rsid w:val="00CB4A05"/>
    <w:rsid w:val="00CC011C"/>
    <w:rsid w:val="00CC2A33"/>
    <w:rsid w:val="00CD512D"/>
    <w:rsid w:val="00CE2386"/>
    <w:rsid w:val="00CE65FA"/>
    <w:rsid w:val="00CF0289"/>
    <w:rsid w:val="00CF26AD"/>
    <w:rsid w:val="00CF39A4"/>
    <w:rsid w:val="00CF6ED7"/>
    <w:rsid w:val="00D035FA"/>
    <w:rsid w:val="00D10295"/>
    <w:rsid w:val="00D13EDF"/>
    <w:rsid w:val="00D14BC1"/>
    <w:rsid w:val="00D15AE5"/>
    <w:rsid w:val="00D17D31"/>
    <w:rsid w:val="00D21FE4"/>
    <w:rsid w:val="00D23CEC"/>
    <w:rsid w:val="00D26509"/>
    <w:rsid w:val="00D300C3"/>
    <w:rsid w:val="00D321A4"/>
    <w:rsid w:val="00D40765"/>
    <w:rsid w:val="00D41034"/>
    <w:rsid w:val="00D42216"/>
    <w:rsid w:val="00D42880"/>
    <w:rsid w:val="00D463DC"/>
    <w:rsid w:val="00D51603"/>
    <w:rsid w:val="00D54A8A"/>
    <w:rsid w:val="00D54B9C"/>
    <w:rsid w:val="00D57AD9"/>
    <w:rsid w:val="00D60186"/>
    <w:rsid w:val="00D636CC"/>
    <w:rsid w:val="00D63826"/>
    <w:rsid w:val="00D63B1E"/>
    <w:rsid w:val="00D64869"/>
    <w:rsid w:val="00D72170"/>
    <w:rsid w:val="00D832BF"/>
    <w:rsid w:val="00D83947"/>
    <w:rsid w:val="00D874C5"/>
    <w:rsid w:val="00D97290"/>
    <w:rsid w:val="00DA47FD"/>
    <w:rsid w:val="00DA7265"/>
    <w:rsid w:val="00DB25FC"/>
    <w:rsid w:val="00DB2816"/>
    <w:rsid w:val="00DB28BD"/>
    <w:rsid w:val="00DC3BBF"/>
    <w:rsid w:val="00DC44D2"/>
    <w:rsid w:val="00DC52C4"/>
    <w:rsid w:val="00DC58F6"/>
    <w:rsid w:val="00DE0886"/>
    <w:rsid w:val="00DE19A8"/>
    <w:rsid w:val="00DE5DFD"/>
    <w:rsid w:val="00DF00AB"/>
    <w:rsid w:val="00DF1829"/>
    <w:rsid w:val="00DF18D2"/>
    <w:rsid w:val="00DF1E62"/>
    <w:rsid w:val="00DF37FC"/>
    <w:rsid w:val="00DF6234"/>
    <w:rsid w:val="00E1236E"/>
    <w:rsid w:val="00E14696"/>
    <w:rsid w:val="00E16CEF"/>
    <w:rsid w:val="00E27A9E"/>
    <w:rsid w:val="00E300BA"/>
    <w:rsid w:val="00E313D9"/>
    <w:rsid w:val="00E31EBF"/>
    <w:rsid w:val="00E36581"/>
    <w:rsid w:val="00E36995"/>
    <w:rsid w:val="00E42338"/>
    <w:rsid w:val="00E42359"/>
    <w:rsid w:val="00E425FF"/>
    <w:rsid w:val="00E45F6A"/>
    <w:rsid w:val="00E523D9"/>
    <w:rsid w:val="00E52876"/>
    <w:rsid w:val="00E52896"/>
    <w:rsid w:val="00E54FBF"/>
    <w:rsid w:val="00E55DF4"/>
    <w:rsid w:val="00E563FC"/>
    <w:rsid w:val="00E57ADB"/>
    <w:rsid w:val="00E57E7E"/>
    <w:rsid w:val="00E60D85"/>
    <w:rsid w:val="00E6504A"/>
    <w:rsid w:val="00E737A5"/>
    <w:rsid w:val="00E74687"/>
    <w:rsid w:val="00E75DA4"/>
    <w:rsid w:val="00E80E19"/>
    <w:rsid w:val="00E839DA"/>
    <w:rsid w:val="00E84FC5"/>
    <w:rsid w:val="00E86889"/>
    <w:rsid w:val="00E87491"/>
    <w:rsid w:val="00E91D32"/>
    <w:rsid w:val="00E9286A"/>
    <w:rsid w:val="00EA3C95"/>
    <w:rsid w:val="00EA4F59"/>
    <w:rsid w:val="00EB089A"/>
    <w:rsid w:val="00EB2E6C"/>
    <w:rsid w:val="00EB5C6F"/>
    <w:rsid w:val="00EC0941"/>
    <w:rsid w:val="00EC729F"/>
    <w:rsid w:val="00ED2AB0"/>
    <w:rsid w:val="00ED2F05"/>
    <w:rsid w:val="00ED3EB3"/>
    <w:rsid w:val="00ED4A09"/>
    <w:rsid w:val="00EE4BE9"/>
    <w:rsid w:val="00EE6A8D"/>
    <w:rsid w:val="00EF15AD"/>
    <w:rsid w:val="00EF2F08"/>
    <w:rsid w:val="00EF4027"/>
    <w:rsid w:val="00F014AC"/>
    <w:rsid w:val="00F02147"/>
    <w:rsid w:val="00F0421B"/>
    <w:rsid w:val="00F14852"/>
    <w:rsid w:val="00F17680"/>
    <w:rsid w:val="00F1780E"/>
    <w:rsid w:val="00F200F2"/>
    <w:rsid w:val="00F225EF"/>
    <w:rsid w:val="00F24CD3"/>
    <w:rsid w:val="00F268F8"/>
    <w:rsid w:val="00F27CCA"/>
    <w:rsid w:val="00F31246"/>
    <w:rsid w:val="00F35BA9"/>
    <w:rsid w:val="00F404B9"/>
    <w:rsid w:val="00F40B07"/>
    <w:rsid w:val="00F44F4A"/>
    <w:rsid w:val="00F4649D"/>
    <w:rsid w:val="00F4664A"/>
    <w:rsid w:val="00F5055A"/>
    <w:rsid w:val="00F53133"/>
    <w:rsid w:val="00F53F0E"/>
    <w:rsid w:val="00F642DC"/>
    <w:rsid w:val="00F6681C"/>
    <w:rsid w:val="00F66F4C"/>
    <w:rsid w:val="00F67CF0"/>
    <w:rsid w:val="00F70651"/>
    <w:rsid w:val="00F76BB4"/>
    <w:rsid w:val="00F8079E"/>
    <w:rsid w:val="00F816D9"/>
    <w:rsid w:val="00F82559"/>
    <w:rsid w:val="00F906DB"/>
    <w:rsid w:val="00F91BDF"/>
    <w:rsid w:val="00F927F6"/>
    <w:rsid w:val="00F939F2"/>
    <w:rsid w:val="00F95AF1"/>
    <w:rsid w:val="00F97EAD"/>
    <w:rsid w:val="00FA33F1"/>
    <w:rsid w:val="00FA5D6A"/>
    <w:rsid w:val="00FB0130"/>
    <w:rsid w:val="00FB5292"/>
    <w:rsid w:val="00FB53EA"/>
    <w:rsid w:val="00FB606D"/>
    <w:rsid w:val="00FB76FA"/>
    <w:rsid w:val="00FC523A"/>
    <w:rsid w:val="00FC5B0E"/>
    <w:rsid w:val="00FD1F52"/>
    <w:rsid w:val="00FD481E"/>
    <w:rsid w:val="00FD67AD"/>
    <w:rsid w:val="00FE2025"/>
    <w:rsid w:val="00FE301F"/>
    <w:rsid w:val="00FE500A"/>
    <w:rsid w:val="00FE559A"/>
    <w:rsid w:val="00FE7608"/>
    <w:rsid w:val="00FF1392"/>
    <w:rsid w:val="00FF3745"/>
    <w:rsid w:val="00FF386D"/>
    <w:rsid w:val="00FF5083"/>
    <w:rsid w:val="00FF6232"/>
    <w:rsid w:val="00FF7CEA"/>
    <w:rsid w:val="01011432"/>
    <w:rsid w:val="03680B69"/>
    <w:rsid w:val="03F202A6"/>
    <w:rsid w:val="06BC55F2"/>
    <w:rsid w:val="07BA4D04"/>
    <w:rsid w:val="09290937"/>
    <w:rsid w:val="0AF07E7B"/>
    <w:rsid w:val="0BE43E2A"/>
    <w:rsid w:val="0C2D68F7"/>
    <w:rsid w:val="0E3177FA"/>
    <w:rsid w:val="0EE87E5D"/>
    <w:rsid w:val="0F9E6F49"/>
    <w:rsid w:val="0FC85F3C"/>
    <w:rsid w:val="0FDB2C1E"/>
    <w:rsid w:val="110A2AA5"/>
    <w:rsid w:val="117B0D8C"/>
    <w:rsid w:val="11997772"/>
    <w:rsid w:val="11E509E5"/>
    <w:rsid w:val="12CE2D8F"/>
    <w:rsid w:val="14DC0D52"/>
    <w:rsid w:val="14F769E2"/>
    <w:rsid w:val="15A10865"/>
    <w:rsid w:val="163C6D3C"/>
    <w:rsid w:val="16463E49"/>
    <w:rsid w:val="16C95EB7"/>
    <w:rsid w:val="18E973B7"/>
    <w:rsid w:val="1A284A6E"/>
    <w:rsid w:val="1AEC6857"/>
    <w:rsid w:val="1B9C31C5"/>
    <w:rsid w:val="1BD45C69"/>
    <w:rsid w:val="1C625023"/>
    <w:rsid w:val="1C8B2318"/>
    <w:rsid w:val="1EA41923"/>
    <w:rsid w:val="1F7C289F"/>
    <w:rsid w:val="20E5470C"/>
    <w:rsid w:val="22274E95"/>
    <w:rsid w:val="22AC35F6"/>
    <w:rsid w:val="22D14D19"/>
    <w:rsid w:val="23323615"/>
    <w:rsid w:val="238A4A63"/>
    <w:rsid w:val="238F3D73"/>
    <w:rsid w:val="23C623BF"/>
    <w:rsid w:val="23F661A8"/>
    <w:rsid w:val="24256127"/>
    <w:rsid w:val="25D4080D"/>
    <w:rsid w:val="25F9545E"/>
    <w:rsid w:val="2884476B"/>
    <w:rsid w:val="29530DB5"/>
    <w:rsid w:val="2A0B6CFA"/>
    <w:rsid w:val="2AA047A9"/>
    <w:rsid w:val="2C165B21"/>
    <w:rsid w:val="2EF684E6"/>
    <w:rsid w:val="302450D8"/>
    <w:rsid w:val="30372B29"/>
    <w:rsid w:val="33707DAA"/>
    <w:rsid w:val="35470E02"/>
    <w:rsid w:val="37AC52C2"/>
    <w:rsid w:val="37B668FE"/>
    <w:rsid w:val="38404012"/>
    <w:rsid w:val="38F76125"/>
    <w:rsid w:val="399C6AAE"/>
    <w:rsid w:val="3BB05953"/>
    <w:rsid w:val="3BE52E12"/>
    <w:rsid w:val="3CB274A9"/>
    <w:rsid w:val="3DD23C55"/>
    <w:rsid w:val="3E32264E"/>
    <w:rsid w:val="3E997F7E"/>
    <w:rsid w:val="3FADFE11"/>
    <w:rsid w:val="3FF7C391"/>
    <w:rsid w:val="40F63E08"/>
    <w:rsid w:val="411405AE"/>
    <w:rsid w:val="438870B3"/>
    <w:rsid w:val="46D74BA3"/>
    <w:rsid w:val="482B6CCE"/>
    <w:rsid w:val="4860600B"/>
    <w:rsid w:val="4871646A"/>
    <w:rsid w:val="4BE156B5"/>
    <w:rsid w:val="4D564535"/>
    <w:rsid w:val="4DBE11D8"/>
    <w:rsid w:val="50031FC9"/>
    <w:rsid w:val="51361FFF"/>
    <w:rsid w:val="51CC3AF8"/>
    <w:rsid w:val="51D92307"/>
    <w:rsid w:val="5232672E"/>
    <w:rsid w:val="525C2737"/>
    <w:rsid w:val="53631970"/>
    <w:rsid w:val="563A6A40"/>
    <w:rsid w:val="577A85E0"/>
    <w:rsid w:val="57FB23D4"/>
    <w:rsid w:val="595C6F1F"/>
    <w:rsid w:val="59A167B7"/>
    <w:rsid w:val="5B9061E3"/>
    <w:rsid w:val="5CE826E5"/>
    <w:rsid w:val="5D722A7F"/>
    <w:rsid w:val="5DA327CA"/>
    <w:rsid w:val="5F2F8AEB"/>
    <w:rsid w:val="5F5E475F"/>
    <w:rsid w:val="5F8F7BCE"/>
    <w:rsid w:val="60163727"/>
    <w:rsid w:val="60791F08"/>
    <w:rsid w:val="60964868"/>
    <w:rsid w:val="641068F0"/>
    <w:rsid w:val="67FD496A"/>
    <w:rsid w:val="67FFCFE7"/>
    <w:rsid w:val="69623539"/>
    <w:rsid w:val="6B117EB4"/>
    <w:rsid w:val="6B8B55F0"/>
    <w:rsid w:val="6C6D2796"/>
    <w:rsid w:val="6EE125F7"/>
    <w:rsid w:val="6F3C7A78"/>
    <w:rsid w:val="7134220C"/>
    <w:rsid w:val="71FB3ED6"/>
    <w:rsid w:val="739C47E2"/>
    <w:rsid w:val="73F40CF6"/>
    <w:rsid w:val="746A6FD1"/>
    <w:rsid w:val="74D24CAD"/>
    <w:rsid w:val="74EB2E52"/>
    <w:rsid w:val="76A52701"/>
    <w:rsid w:val="7725204A"/>
    <w:rsid w:val="78A04A43"/>
    <w:rsid w:val="78F5DE6E"/>
    <w:rsid w:val="7A4020EB"/>
    <w:rsid w:val="7AF90FE1"/>
    <w:rsid w:val="7AFD0FF2"/>
    <w:rsid w:val="7B0D3B6F"/>
    <w:rsid w:val="7B2F3F19"/>
    <w:rsid w:val="7BED327F"/>
    <w:rsid w:val="7C7C6BF9"/>
    <w:rsid w:val="7E270957"/>
    <w:rsid w:val="7E330D39"/>
    <w:rsid w:val="7E853CF4"/>
    <w:rsid w:val="7E985810"/>
    <w:rsid w:val="7F6F555F"/>
    <w:rsid w:val="7FAF242D"/>
    <w:rsid w:val="7FFBE731"/>
    <w:rsid w:val="7FFE72F3"/>
    <w:rsid w:val="977DB25B"/>
    <w:rsid w:val="AE7FE7CD"/>
    <w:rsid w:val="BCF3543B"/>
    <w:rsid w:val="BD7932EE"/>
    <w:rsid w:val="BFBF0793"/>
    <w:rsid w:val="CBFE7C29"/>
    <w:rsid w:val="CDEFE007"/>
    <w:rsid w:val="D1EDA3DB"/>
    <w:rsid w:val="D9FF7FD2"/>
    <w:rsid w:val="DA26A049"/>
    <w:rsid w:val="E755929F"/>
    <w:rsid w:val="EDF785EA"/>
    <w:rsid w:val="EFFB9F23"/>
    <w:rsid w:val="F2BCAF99"/>
    <w:rsid w:val="F5F6C55F"/>
    <w:rsid w:val="F77B872B"/>
    <w:rsid w:val="F7FEC7EE"/>
    <w:rsid w:val="F9F7CD42"/>
    <w:rsid w:val="FBB7B133"/>
    <w:rsid w:val="FD7D5DE6"/>
    <w:rsid w:val="FFFE371D"/>
    <w:rsid w:val="FFFFACD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0"/>
    <w:rPr>
      <w:b/>
      <w:sz w:val="21"/>
    </w:rPr>
  </w:style>
  <w:style w:type="character" w:styleId="10">
    <w:name w:val="page number"/>
    <w:basedOn w:val="8"/>
    <w:qFormat/>
    <w:uiPriority w:val="0"/>
  </w:style>
  <w:style w:type="character" w:customStyle="1" w:styleId="11">
    <w:name w:val="页眉 Char"/>
    <w:basedOn w:val="8"/>
    <w:link w:val="4"/>
    <w:qFormat/>
    <w:uiPriority w:val="99"/>
    <w:rPr>
      <w:kern w:val="2"/>
      <w:sz w:val="18"/>
      <w:szCs w:val="18"/>
    </w:rPr>
  </w:style>
  <w:style w:type="character" w:customStyle="1" w:styleId="12">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21</Pages>
  <Words>8742</Words>
  <Characters>9128</Characters>
  <Lines>76</Lines>
  <Paragraphs>21</Paragraphs>
  <TotalTime>26</TotalTime>
  <ScaleCrop>false</ScaleCrop>
  <LinksUpToDate>false</LinksUpToDate>
  <CharactersWithSpaces>9884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2023-02-06T01:14:00Z</dcterms:created>
  <dc:creator>admin</dc:creator>
  <cp:lastModifiedBy>lingling</cp:lastModifiedBy>
  <cp:lastPrinted>2023-09-12T14:46:00Z</cp:lastPrinted>
  <dcterms:modified xsi:type="dcterms:W3CDTF">2023-09-15T07:16:00Z</dcterms:modified>
  <dc:title>大田县水务有限公司</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C8C10F8EC5614462839919C8616925B4_13</vt:lpwstr>
  </property>
</Properties>
</file>