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资阳高新司法分局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劳务派遣人员应聘报名表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1230"/>
        <w:gridCol w:w="8"/>
        <w:gridCol w:w="497"/>
        <w:gridCol w:w="423"/>
        <w:gridCol w:w="1164"/>
        <w:gridCol w:w="12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8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highlight w:val="none"/>
                <w:lang w:val="en-US" w:eastAsia="zh-CN"/>
              </w:rPr>
              <w:t>（提供户口本复印件）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A7F65"/>
    <w:rsid w:val="789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2023-09-06T10:21:00Z</dcterms:created>
  <dc:creator>Administrator</dc:creator>
  <cp:lastModifiedBy>Administrator</cp:lastModifiedBy>
  <dcterms:modified xsi:type="dcterms:W3CDTF">2023-09-06T10:21:29Z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F57F2A0688934A06A2D28BBC2D4FD509</vt:lpwstr>
  </property>
</Properties>
</file>