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附件2：</w:t>
      </w:r>
    </w:p>
    <w:p>
      <w:pPr>
        <w:widowControl/>
        <w:ind w:left="1042" w:leftChars="238" w:hanging="542" w:hangingChars="150"/>
        <w:jc w:val="center"/>
        <w:rPr>
          <w:rFonts w:ascii="黑体" w:hAnsi="黑体" w:eastAsia="黑体" w:cs="黑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highlight w:val="none"/>
        </w:rPr>
        <w:t>考试系统个人操作手册</w:t>
      </w:r>
    </w:p>
    <w:p>
      <w:pPr>
        <w:widowControl/>
        <w:ind w:firstLine="480" w:firstLineChars="200"/>
        <w:rPr>
          <w:rFonts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一、考生请登录</w:t>
      </w:r>
      <w:r>
        <w:rPr>
          <w:rFonts w:hint="eastAsia" w:ascii="宋体" w:hAnsi="宋体" w:eastAsia="宋体" w:cs="宋体"/>
          <w:color w:val="333333"/>
          <w:sz w:val="24"/>
          <w:highlight w:val="none"/>
          <w:shd w:val="clear" w:color="auto" w:fill="FFFFFF"/>
        </w:rPr>
        <w:t>（https://www.zbrlrc.com/zc/zcweb）</w:t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二、进入考试系统后，已有账户的各考生点击登录按钮，没有账户的考生进行账户注册。</w:t>
      </w:r>
    </w:p>
    <w:p>
      <w:pPr>
        <w:pStyle w:val="2"/>
        <w:spacing w:line="240" w:lineRule="auto"/>
        <w:jc w:val="center"/>
        <w:rPr>
          <w:rFonts w:ascii="宋体" w:hAnsi="宋体" w:eastAsia="宋体" w:cs="宋体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highlight w:val="none"/>
        </w:rPr>
        <w:drawing>
          <wp:inline distT="0" distB="0" distL="114300" distR="114300">
            <wp:extent cx="5861050" cy="2970530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17804" b="7418"/>
                    <a:stretch>
                      <a:fillRect/>
                    </a:stretch>
                  </pic:blipFill>
                  <pic:spPr>
                    <a:xfrm>
                      <a:off x="0" y="0"/>
                      <a:ext cx="586105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left="185" w:leftChars="88" w:firstLine="240" w:firstLineChars="100"/>
        <w:rPr>
          <w:rFonts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三、个人账号登录后，点击页面左侧个人信息填报/修改。</w:t>
      </w:r>
    </w:p>
    <w:p>
      <w:pPr>
        <w:pStyle w:val="2"/>
        <w:spacing w:line="240" w:lineRule="auto"/>
        <w:jc w:val="center"/>
        <w:rPr>
          <w:rFonts w:ascii="宋体" w:hAnsi="宋体" w:eastAsia="宋体" w:cs="宋体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drawing>
          <wp:inline distT="0" distB="0" distL="114300" distR="114300">
            <wp:extent cx="4942205" cy="2197735"/>
            <wp:effectExtent l="0" t="0" r="10795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b="17061"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kern w:val="0"/>
          <w:sz w:val="24"/>
          <w:highlight w:val="none"/>
        </w:rPr>
      </w:pP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kern w:val="0"/>
          <w:sz w:val="24"/>
          <w:highlight w:val="none"/>
        </w:rPr>
      </w:pP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kern w:val="0"/>
          <w:sz w:val="24"/>
          <w:highlight w:val="none"/>
        </w:rPr>
      </w:pPr>
    </w:p>
    <w:p>
      <w:pPr>
        <w:widowControl/>
        <w:spacing w:line="400" w:lineRule="exact"/>
        <w:rPr>
          <w:rFonts w:ascii="宋体" w:hAnsi="宋体" w:eastAsia="宋体" w:cs="宋体"/>
          <w:kern w:val="0"/>
          <w:sz w:val="24"/>
          <w:highlight w:val="none"/>
        </w:rPr>
      </w:pP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四、填好个人资料后，点击职位页面左侧职位查询报名按钮，选择所报考单位进行职位申报。</w:t>
      </w:r>
    </w:p>
    <w:p>
      <w:pPr>
        <w:pStyle w:val="2"/>
        <w:spacing w:line="240" w:lineRule="auto"/>
        <w:ind w:left="480" w:hanging="480" w:hangingChars="200"/>
        <w:jc w:val="center"/>
        <w:rPr>
          <w:rFonts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drawing>
          <wp:inline distT="0" distB="0" distL="114300" distR="114300">
            <wp:extent cx="4241165" cy="1414145"/>
            <wp:effectExtent l="0" t="0" r="6985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400" w:lineRule="exact"/>
        <w:ind w:firstLine="480" w:firstLineChars="200"/>
        <w:rPr>
          <w:rFonts w:ascii="宋体" w:hAnsi="宋体" w:eastAsia="宋体" w:cs="宋体"/>
          <w:b w:val="0"/>
          <w:bCs w:val="0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五、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highlight w:val="none"/>
        </w:rPr>
        <w:t>进入职位详情页面后，了解报考详情并点击确认报名。</w:t>
      </w:r>
    </w:p>
    <w:p>
      <w:pPr>
        <w:pStyle w:val="2"/>
        <w:spacing w:line="240" w:lineRule="auto"/>
        <w:jc w:val="center"/>
        <w:rPr>
          <w:rFonts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drawing>
          <wp:inline distT="0" distB="0" distL="114300" distR="114300">
            <wp:extent cx="4286250" cy="1188720"/>
            <wp:effectExtent l="0" t="0" r="0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b="1857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480" w:firstLineChars="200"/>
        <w:rPr>
          <w:rFonts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六、报名后可至报考情况查询，查询报名状态，如审核已通过，在规定的时间内打印准考证；如审核未通过，根据审核不通过原因，重新至个人信息填报/修改处修改资料，并重新报名。</w:t>
      </w:r>
    </w:p>
    <w:p>
      <w:pPr>
        <w:pStyle w:val="2"/>
        <w:spacing w:line="240" w:lineRule="auto"/>
        <w:jc w:val="center"/>
        <w:rPr>
          <w:rFonts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drawing>
          <wp:inline distT="0" distB="0" distL="114300" distR="114300">
            <wp:extent cx="4249420" cy="998855"/>
            <wp:effectExtent l="0" t="0" r="17780" b="1079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rcRect b="19031"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480" w:firstLineChars="200"/>
        <w:rPr>
          <w:rFonts w:ascii="宋体" w:hAnsi="宋体" w:eastAsia="宋体" w:cs="宋体"/>
          <w:kern w:val="0"/>
          <w:sz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七、报名成功后，根据公告时间节点，在打印准考证时间内登录系统打印准考证。</w:t>
      </w:r>
    </w:p>
    <w:p>
      <w:pPr>
        <w:jc w:val="center"/>
        <w:rPr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drawing>
          <wp:inline distT="0" distB="0" distL="114300" distR="114300">
            <wp:extent cx="3933825" cy="1626870"/>
            <wp:effectExtent l="0" t="0" r="9525" b="1143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highlight w:val="none"/>
        </w:rPr>
      </w:pPr>
    </w:p>
    <w:p>
      <w:pPr>
        <w:jc w:val="center"/>
        <w:rPr>
          <w:rFonts w:ascii="宋体" w:hAnsi="宋体"/>
          <w:bCs/>
          <w:sz w:val="24"/>
          <w:highlight w:val="none"/>
        </w:rPr>
      </w:pPr>
    </w:p>
    <w:p>
      <w:pPr>
        <w:spacing w:line="360" w:lineRule="exact"/>
        <w:jc w:val="left"/>
        <w:rPr>
          <w:rFonts w:ascii="宋体" w:hAnsi="宋体"/>
          <w:bCs/>
          <w:sz w:val="24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ZGE3OTZhNWM4NWQ2NzA4ZTZiYzkwNGFhMDZmMWQifQ=="/>
  </w:docVars>
  <w:rsids>
    <w:rsidRoot w:val="7F9C2DAA"/>
    <w:rsid w:val="7F9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2023-09-05T07:37:00Z</dcterms:created>
  <dc:creator>Administrator</dc:creator>
  <cp:lastModifiedBy>Administrator</cp:lastModifiedBy>
  <dcterms:modified xsi:type="dcterms:W3CDTF">2023-09-05T07:38:11Z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10228E170620470FB3D707AB8DE431FC_11</vt:lpwstr>
  </property>
</Properties>
</file>