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0" w:type="dxa"/>
        <w:tblInd w:w="93" w:type="dxa"/>
        <w:tblLook w:val="0000" w:firstRow="0" w:lastRow="0" w:firstColumn="0" w:lastColumn="0" w:noHBand="0" w:noVBand="0"/>
      </w:tblPr>
      <w:tblGrid>
        <w:gridCol w:w="658"/>
        <w:gridCol w:w="1772"/>
        <w:gridCol w:w="1435"/>
        <w:gridCol w:w="1252"/>
        <w:gridCol w:w="1187"/>
        <w:gridCol w:w="1252"/>
        <w:gridCol w:w="1579"/>
        <w:gridCol w:w="1800"/>
        <w:gridCol w:w="2542"/>
        <w:gridCol w:w="1003"/>
      </w:tblGrid>
      <w:tr w:rsidR="00603212" w:rsidTr="001D65BB">
        <w:trPr>
          <w:trHeight w:val="595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212" w:rsidRDefault="00603212" w:rsidP="001D65B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 w:rsidR="00603212" w:rsidTr="001D65BB">
        <w:trPr>
          <w:trHeight w:val="107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4"/>
                <w:szCs w:val="44"/>
                <w:lang w:bidi="ar"/>
              </w:rPr>
              <w:t>遵义市国有资产投融资经营管理有限责任公司招聘职位表</w:t>
            </w:r>
          </w:p>
        </w:tc>
      </w:tr>
      <w:tr w:rsidR="00603212" w:rsidTr="001D65BB">
        <w:trPr>
          <w:trHeight w:val="9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招聘部门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其它条件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603212" w:rsidTr="001D65BB">
        <w:trPr>
          <w:trHeight w:val="15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遵义市国有资产投融资经营管理有限责任公司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风控安全部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法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专员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具有法律职业资格证书（A证）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12" w:rsidRDefault="00603212" w:rsidP="001D65B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:rsidR="00C22B3E" w:rsidRDefault="00C22B3E">
      <w:bookmarkStart w:id="0" w:name="_GoBack"/>
      <w:bookmarkEnd w:id="0"/>
    </w:p>
    <w:sectPr w:rsidR="00C22B3E" w:rsidSect="00603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12"/>
    <w:rsid w:val="00603212"/>
    <w:rsid w:val="00C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3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60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6032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3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60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603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市国投收发员</dc:creator>
  <cp:lastModifiedBy>市国投收发员</cp:lastModifiedBy>
  <cp:revision>1</cp:revision>
  <dcterms:created xsi:type="dcterms:W3CDTF">2023-09-04T02:13:00Z</dcterms:created>
  <dcterms:modified xsi:type="dcterms:W3CDTF">2023-09-04T02:13:00Z</dcterms:modified>
</cp:coreProperties>
</file>