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：</w:t>
      </w:r>
    </w:p>
    <w:p>
      <w:pPr>
        <w:jc w:val="center"/>
        <w:rPr>
          <w:rFonts w:hint="eastAsia" w:ascii="方正小标宋_GBK" w:hAnsi="黑体" w:eastAsia="方正小标宋_GBK" w:cs="仿宋_GB2312"/>
          <w:sz w:val="36"/>
          <w:szCs w:val="36"/>
        </w:rPr>
      </w:pPr>
      <w:r>
        <w:rPr>
          <w:rFonts w:hint="eastAsia" w:ascii="方正小标宋_GBK" w:hAnsi="黑体" w:eastAsia="方正小标宋_GBK" w:cs="仿宋_GB2312"/>
          <w:sz w:val="36"/>
          <w:szCs w:val="36"/>
        </w:rPr>
        <w:t>监利市202</w:t>
      </w:r>
      <w:r>
        <w:rPr>
          <w:rFonts w:hint="eastAsia" w:ascii="方正小标宋_GBK" w:hAnsi="黑体" w:eastAsia="方正小标宋_GBK" w:cs="仿宋_GB2312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 w:cs="仿宋_GB2312"/>
          <w:sz w:val="36"/>
          <w:szCs w:val="36"/>
        </w:rPr>
        <w:t>年事业单位“三支一扶”高校毕业生考核聘用岗位一览表</w:t>
      </w:r>
    </w:p>
    <w:tbl>
      <w:tblPr>
        <w:tblStyle w:val="2"/>
        <w:tblpPr w:leftFromText="180" w:rightFromText="180" w:vertAnchor="text" w:horzAnchor="margin" w:tblpXSpec="center" w:tblpY="306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34"/>
        <w:gridCol w:w="4386"/>
        <w:gridCol w:w="176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主管部门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招聘单位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招聘人数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卫生健康局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监利市人民医院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监利市招商服务中心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监利市产业研究所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监利市商务局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监利市电子商务服务中心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监利市科学技术和经济信息化局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监利市科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技创新服务中心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监利市发展和改革局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监利市营商环境建设服务中心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DdiZGI4ZTIxNTUxZWNhNzYxNTc2NWY1NWNiZTIifQ=="/>
  </w:docVars>
  <w:rsids>
    <w:rsidRoot w:val="2E511078"/>
    <w:rsid w:val="116176B0"/>
    <w:rsid w:val="132F075E"/>
    <w:rsid w:val="156500DA"/>
    <w:rsid w:val="2E5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2023-08-18T03:33:00Z</dcterms:created>
  <dc:creator>开心的太阳</dc:creator>
  <cp:lastModifiedBy>开心的太阳</cp:lastModifiedBy>
  <cp:lastPrinted>2023-08-18T03:57:00Z</cp:lastPrinted>
  <dcterms:modified xsi:type="dcterms:W3CDTF">2023-08-21T08:33:06Z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4136A8F4AE914D74BF9711807EFC6AF2_11</vt:lpwstr>
  </property>
</Properties>
</file>