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lef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附件2</w:t>
      </w:r>
      <w:r>
        <w:rPr>
          <w:rFonts w:hint="default" w:ascii="Times New Roman" w:hAnsi="Times New Roman" w:eastAsia="黑体" w:cs="Times New Roman"/>
          <w:color w:val="auto"/>
          <w:sz w:val="32"/>
          <w:szCs w:val="32"/>
          <w:lang w:eastAsia="zh-CN"/>
        </w:rPr>
        <w:t>：</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cs="Times New Roman"/>
          <w:bCs/>
          <w:color w:val="auto"/>
          <w:spacing w:val="16"/>
          <w:sz w:val="44"/>
          <w:szCs w:val="44"/>
        </w:rPr>
      </w:pPr>
    </w:p>
    <w:p>
      <w:pPr>
        <w:keepNext w:val="0"/>
        <w:keepLines w:val="0"/>
        <w:pageBreakBefore w:val="0"/>
        <w:widowControl w:val="0"/>
        <w:kinsoku/>
        <w:wordWrap/>
        <w:overflowPunct/>
        <w:topLinePunct w:val="0"/>
        <w:bidi w:val="0"/>
        <w:snapToGrid w:val="0"/>
        <w:spacing w:line="560" w:lineRule="exact"/>
        <w:jc w:val="center"/>
        <w:textAlignment w:val="auto"/>
        <w:rPr>
          <w:rFonts w:hint="eastAsia" w:ascii="Times New Roman" w:hAnsi="Times New Roman" w:eastAsia="方正小标宋_GBK" w:cs="Times New Roman"/>
          <w:b w:val="0"/>
          <w:bCs/>
          <w:color w:val="auto"/>
          <w:sz w:val="44"/>
          <w:szCs w:val="44"/>
          <w:lang w:val="en-US" w:eastAsia="zh-CN"/>
        </w:rPr>
      </w:pPr>
      <w:r>
        <w:rPr>
          <w:rFonts w:hint="default" w:ascii="Times New Roman" w:hAnsi="Times New Roman" w:eastAsia="方正小标宋_GBK" w:cs="Times New Roman"/>
          <w:b w:val="0"/>
          <w:bCs/>
          <w:color w:val="auto"/>
          <w:sz w:val="44"/>
        </w:rPr>
        <w:t>202</w:t>
      </w:r>
      <w:r>
        <w:rPr>
          <w:rFonts w:hint="default" w:ascii="Times New Roman" w:hAnsi="Times New Roman" w:eastAsia="方正小标宋_GBK" w:cs="Times New Roman"/>
          <w:b w:val="0"/>
          <w:bCs/>
          <w:color w:val="auto"/>
          <w:sz w:val="44"/>
          <w:lang w:val="en-US" w:eastAsia="zh-CN"/>
        </w:rPr>
        <w:t>3</w:t>
      </w:r>
      <w:r>
        <w:rPr>
          <w:rFonts w:hint="default" w:ascii="Times New Roman" w:hAnsi="Times New Roman" w:eastAsia="方正小标宋_GBK" w:cs="Times New Roman"/>
          <w:b w:val="0"/>
          <w:bCs/>
          <w:color w:val="auto"/>
          <w:sz w:val="44"/>
        </w:rPr>
        <w:t>年</w:t>
      </w:r>
      <w:r>
        <w:rPr>
          <w:rFonts w:hint="eastAsia" w:ascii="Times New Roman" w:hAnsi="Times New Roman" w:eastAsia="方正小标宋_GBK" w:cs="Times New Roman"/>
          <w:b w:val="0"/>
          <w:bCs/>
          <w:color w:val="auto"/>
          <w:sz w:val="44"/>
          <w:lang w:val="en-US" w:eastAsia="zh-CN"/>
        </w:rPr>
        <w:t>新泰</w:t>
      </w:r>
      <w:r>
        <w:rPr>
          <w:rFonts w:hint="default" w:ascii="Times New Roman" w:hAnsi="Times New Roman" w:eastAsia="方正小标宋_GBK" w:cs="Times New Roman"/>
          <w:b w:val="0"/>
          <w:bCs/>
          <w:color w:val="auto"/>
          <w:sz w:val="44"/>
          <w:szCs w:val="44"/>
        </w:rPr>
        <w:t>市</w:t>
      </w:r>
      <w:r>
        <w:rPr>
          <w:rFonts w:hint="eastAsia" w:ascii="Times New Roman" w:hAnsi="Times New Roman" w:eastAsia="方正小标宋_GBK" w:cs="Times New Roman"/>
          <w:b w:val="0"/>
          <w:bCs/>
          <w:color w:val="auto"/>
          <w:sz w:val="44"/>
          <w:szCs w:val="44"/>
          <w:lang w:val="en-US" w:eastAsia="zh-CN"/>
        </w:rPr>
        <w:t>公立医院</w:t>
      </w:r>
      <w:r>
        <w:rPr>
          <w:rFonts w:hint="default" w:ascii="Times New Roman" w:hAnsi="Times New Roman" w:eastAsia="方正小标宋_GBK" w:cs="Times New Roman"/>
          <w:b w:val="0"/>
          <w:bCs/>
          <w:color w:val="auto"/>
          <w:sz w:val="44"/>
          <w:szCs w:val="44"/>
        </w:rPr>
        <w:t>公开招聘</w:t>
      </w:r>
      <w:r>
        <w:rPr>
          <w:rFonts w:hint="eastAsia" w:ascii="Times New Roman" w:hAnsi="Times New Roman" w:eastAsia="方正小标宋_GBK" w:cs="Times New Roman"/>
          <w:b w:val="0"/>
          <w:bCs/>
          <w:color w:val="auto"/>
          <w:sz w:val="44"/>
          <w:szCs w:val="44"/>
          <w:lang w:val="en-US" w:eastAsia="zh-CN"/>
        </w:rPr>
        <w:t>研究生岗位</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工作人员应聘须知</w:t>
      </w:r>
    </w:p>
    <w:p>
      <w:pPr>
        <w:rPr>
          <w:rFonts w:hint="default" w:ascii="Times New Roman" w:hAnsi="Times New Roman" w:cs="Times New Roman"/>
          <w:color w:val="auto"/>
        </w:rPr>
      </w:pP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b/>
          <w:bCs/>
          <w:color w:val="auto"/>
          <w:sz w:val="32"/>
          <w:szCs w:val="32"/>
        </w:rPr>
      </w:pPr>
      <w:r>
        <w:rPr>
          <w:rFonts w:hint="default" w:ascii="Times New Roman" w:hAnsi="Times New Roman"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哪些人员可以应聘？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按照事业单位公开招聘的有关规定，凡符合《</w:t>
      </w:r>
      <w:r>
        <w:rPr>
          <w:rFonts w:hint="default" w:ascii="Times New Roman" w:hAnsi="Times New Roman" w:eastAsia="仿宋_GB2312" w:cs="Times New Roman"/>
          <w:color w:val="auto"/>
          <w:sz w:val="32"/>
          <w:szCs w:val="32"/>
          <w:lang w:eastAsia="zh-CN"/>
        </w:rPr>
        <w:t>2023</w:t>
      </w:r>
      <w:r>
        <w:rPr>
          <w:rFonts w:hint="default" w:ascii="Times New Roman" w:hAnsi="Times New Roman" w:eastAsia="仿宋_GB2312" w:cs="Times New Roman"/>
          <w:color w:val="auto"/>
          <w:sz w:val="32"/>
          <w:szCs w:val="32"/>
        </w:rPr>
        <w:t>年</w:t>
      </w:r>
      <w:r>
        <w:rPr>
          <w:rFonts w:hint="eastAsia" w:ascii="Times New Roman" w:hAnsi="Times New Roman" w:cs="Times New Roman"/>
          <w:color w:val="auto"/>
          <w:sz w:val="32"/>
          <w:szCs w:val="32"/>
          <w:lang w:val="en-US" w:eastAsia="zh-CN"/>
        </w:rPr>
        <w:t>新泰</w:t>
      </w:r>
      <w:r>
        <w:rPr>
          <w:rFonts w:hint="default" w:ascii="Times New Roman" w:hAnsi="Times New Roman" w:eastAsia="仿宋_GB2312" w:cs="Times New Roman"/>
          <w:color w:val="auto"/>
          <w:sz w:val="32"/>
          <w:szCs w:val="32"/>
        </w:rPr>
        <w:t>市</w:t>
      </w:r>
      <w:r>
        <w:rPr>
          <w:rFonts w:hint="eastAsia" w:ascii="Times New Roman" w:hAnsi="Times New Roman" w:cs="Times New Roman"/>
          <w:color w:val="auto"/>
          <w:sz w:val="32"/>
          <w:szCs w:val="32"/>
          <w:lang w:val="en-US" w:eastAsia="zh-CN"/>
        </w:rPr>
        <w:t>公立医院公开招聘研究生岗位</w:t>
      </w:r>
      <w:r>
        <w:rPr>
          <w:rFonts w:hint="default" w:ascii="Times New Roman" w:hAnsi="Times New Roman" w:eastAsia="仿宋_GB2312" w:cs="Times New Roman"/>
          <w:color w:val="auto"/>
          <w:sz w:val="32"/>
          <w:szCs w:val="32"/>
        </w:rPr>
        <w:t>工作人员简章》（以下简称《简章》）规定的条件及岗位条件者，均可应聘。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全脱产在校学习的国内普通高等学历教育学生和国（境）外留学人员，于</w:t>
      </w:r>
      <w:r>
        <w:rPr>
          <w:rFonts w:hint="default" w:ascii="Times New Roman" w:hAnsi="Times New Roman" w:eastAsia="仿宋_GB2312" w:cs="Times New Roman"/>
          <w:color w:val="auto"/>
          <w:sz w:val="32"/>
          <w:szCs w:val="32"/>
          <w:highlight w:val="none"/>
        </w:rPr>
        <w:t>2023年</w:t>
      </w:r>
      <w:r>
        <w:rPr>
          <w:rFonts w:hint="eastAsia" w:ascii="Times New Roman" w:hAnsi="Times New Roman"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月</w:t>
      </w:r>
      <w:r>
        <w:rPr>
          <w:rFonts w:hint="eastAsia" w:ascii="Times New Roman" w:hAnsi="Times New Roman"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rPr>
        <w:t>前无法完成学业并取得学历（学位）证书的，不得应聘。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200" w:right="0" w:rightChars="0" w:firstLine="321" w:firstLineChars="1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eastAsia" w:ascii="仿宋" w:hAnsi="仿宋" w:eastAsia="仿宋" w:cs="仿宋"/>
          <w:b w:val="0"/>
          <w:bCs w:val="0"/>
          <w:sz w:val="32"/>
          <w:szCs w:val="32"/>
          <w:highlight w:val="none"/>
          <w:lang w:val="en-US" w:eastAsia="zh-CN"/>
        </w:rPr>
        <w:t>对招聘岗位资格条件和其他内容有疑问的，请与招聘主管部门联系。咨询电话详见《岗位汇总表》。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200" w:right="0" w:rightChars="0" w:firstLine="321" w:firstLineChars="1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cs="Times New Roman"/>
          <w:b/>
          <w:bCs/>
          <w:color w:val="auto"/>
          <w:sz w:val="32"/>
          <w:szCs w:val="32"/>
          <w:lang w:val="en-US" w:eastAsia="zh-CN"/>
        </w:rPr>
        <w:t>5、</w:t>
      </w:r>
      <w:r>
        <w:rPr>
          <w:rFonts w:hint="default" w:ascii="Times New Roman" w:hAnsi="Times New Roman" w:eastAsia="仿宋_GB2312" w:cs="Times New Roman"/>
          <w:b/>
          <w:bCs/>
          <w:color w:val="auto"/>
          <w:sz w:val="32"/>
          <w:szCs w:val="32"/>
          <w:lang w:val="en-US" w:eastAsia="zh-CN"/>
        </w:rPr>
        <w:t>资格审查工作由谁负责？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资格审查工作由招聘</w:t>
      </w:r>
      <w:r>
        <w:rPr>
          <w:rFonts w:hint="eastAsia" w:ascii="Times New Roman" w:hAnsi="Times New Roman" w:cs="Times New Roman"/>
          <w:color w:val="auto"/>
          <w:sz w:val="32"/>
          <w:szCs w:val="32"/>
          <w:lang w:val="en-US" w:eastAsia="zh-CN"/>
        </w:rPr>
        <w:t>主管部门</w:t>
      </w:r>
      <w:r>
        <w:rPr>
          <w:rFonts w:hint="default" w:ascii="Times New Roman" w:hAnsi="Times New Roman" w:eastAsia="仿宋_GB2312" w:cs="Times New Roman"/>
          <w:color w:val="auto"/>
          <w:sz w:val="32"/>
          <w:szCs w:val="32"/>
          <w:lang w:val="en-US" w:eastAsia="zh-CN"/>
        </w:rPr>
        <w:t>负责，并对资格审查结果负责。</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"http://www.cscse.edu.cn/"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http://www.cscse.edu.cn</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t>）查询认证的有关要求和程序。</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对学历学位及相关证书取得时间有什么要求？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应聘人员的学历、学位及相关教育部认证书</w:t>
      </w:r>
      <w:r>
        <w:rPr>
          <w:rFonts w:hint="eastAsia" w:ascii="仿宋_GB2312" w:hAnsi="仿宋_GB2312" w:eastAsia="仿宋_GB2312" w:cs="仿宋_GB2312"/>
          <w:sz w:val="32"/>
          <w:szCs w:val="32"/>
          <w:shd w:val="clear" w:color="auto" w:fill="FFFFFF"/>
        </w:rPr>
        <w:t>等相关证书</w:t>
      </w:r>
      <w:r>
        <w:rPr>
          <w:rFonts w:hint="eastAsia" w:cs="仿宋_GB2312"/>
          <w:sz w:val="32"/>
          <w:szCs w:val="32"/>
          <w:shd w:val="clear" w:color="auto" w:fill="FFFFFF"/>
          <w:lang w:val="en-US" w:eastAsia="zh-CN"/>
        </w:rPr>
        <w:t>及其他</w:t>
      </w:r>
      <w:r>
        <w:rPr>
          <w:rFonts w:hint="eastAsia" w:cs="仿宋_GB2312"/>
          <w:sz w:val="32"/>
          <w:szCs w:val="32"/>
          <w:highlight w:val="none"/>
          <w:shd w:val="clear" w:color="auto" w:fill="FFFFFF"/>
          <w:lang w:val="en-US" w:eastAsia="zh-CN"/>
        </w:rPr>
        <w:t>资格证书</w:t>
      </w:r>
      <w:r>
        <w:rPr>
          <w:rFonts w:hint="eastAsia" w:ascii="仿宋_GB2312" w:hAnsi="仿宋_GB2312" w:eastAsia="仿宋_GB2312" w:cs="仿宋_GB2312"/>
          <w:sz w:val="32"/>
          <w:szCs w:val="32"/>
        </w:rPr>
        <w:t>，须在202</w:t>
      </w:r>
      <w:r>
        <w:rPr>
          <w:rFonts w:hint="eastAsia" w:cs="仿宋_GB2312"/>
          <w:sz w:val="32"/>
          <w:szCs w:val="32"/>
          <w:lang w:val="en-US" w:eastAsia="zh-CN"/>
        </w:rPr>
        <w:t>3</w:t>
      </w:r>
      <w:r>
        <w:rPr>
          <w:rFonts w:hint="eastAsia" w:ascii="仿宋_GB2312" w:hAnsi="仿宋_GB2312" w:eastAsia="仿宋_GB2312" w:cs="仿宋_GB2312"/>
          <w:sz w:val="32"/>
          <w:szCs w:val="32"/>
        </w:rPr>
        <w:t>年</w:t>
      </w:r>
      <w:r>
        <w:rPr>
          <w:rFonts w:hint="eastAsia" w:cs="仿宋_GB2312"/>
          <w:sz w:val="32"/>
          <w:szCs w:val="32"/>
          <w:lang w:val="en-US" w:eastAsia="zh-CN"/>
        </w:rPr>
        <w:t>8</w:t>
      </w:r>
      <w:r>
        <w:rPr>
          <w:rFonts w:hint="eastAsia" w:ascii="仿宋_GB2312" w:hAnsi="仿宋_GB2312" w:eastAsia="仿宋_GB2312" w:cs="仿宋_GB2312"/>
          <w:sz w:val="32"/>
          <w:szCs w:val="32"/>
        </w:rPr>
        <w:t>月</w:t>
      </w:r>
      <w:r>
        <w:rPr>
          <w:rFonts w:hint="eastAsia" w:cs="仿宋_GB2312"/>
          <w:sz w:val="32"/>
          <w:szCs w:val="32"/>
          <w:lang w:val="en-US" w:eastAsia="zh-CN"/>
        </w:rPr>
        <w:t>28</w:t>
      </w:r>
      <w:r>
        <w:rPr>
          <w:rFonts w:hint="eastAsia" w:ascii="仿宋_GB2312" w:hAnsi="仿宋_GB2312" w:eastAsia="仿宋_GB2312" w:cs="仿宋_GB2312"/>
          <w:sz w:val="32"/>
          <w:szCs w:val="32"/>
        </w:rPr>
        <w:t>日前取得。</w:t>
      </w:r>
      <w:r>
        <w:rPr>
          <w:rFonts w:hint="eastAsia" w:ascii="仿宋_GB2312" w:hAnsi="仿宋_GB2312" w:eastAsia="仿宋_GB2312" w:cs="仿宋_GB2312"/>
          <w:sz w:val="32"/>
          <w:szCs w:val="32"/>
          <w:highlight w:val="none"/>
          <w:shd w:val="clear" w:color="auto" w:fill="FFFFFF"/>
          <w:lang w:val="en"/>
        </w:rPr>
        <w:t>对暂未取得国（境）外学历学位认证</w:t>
      </w:r>
      <w:r>
        <w:rPr>
          <w:rFonts w:hint="eastAsia" w:ascii="仿宋_GB2312" w:hAnsi="仿宋_GB2312" w:eastAsia="仿宋_GB2312" w:cs="仿宋_GB2312"/>
          <w:sz w:val="32"/>
          <w:szCs w:val="32"/>
          <w:highlight w:val="none"/>
          <w:shd w:val="clear" w:color="auto" w:fill="FFFFFF"/>
          <w:lang w:val="en-US" w:eastAsia="zh-CN"/>
        </w:rPr>
        <w:t>的留学回国人员</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lang w:val="en"/>
        </w:rPr>
        <w:t>可采取“承诺＋容缺”方式，允许先行参加考试，在体检阶段提供国（境）外</w:t>
      </w:r>
      <w:r>
        <w:rPr>
          <w:rFonts w:hint="eastAsia" w:ascii="仿宋_GB2312" w:hAnsi="仿宋_GB2312" w:eastAsia="仿宋_GB2312" w:cs="仿宋_GB2312"/>
          <w:sz w:val="32"/>
          <w:szCs w:val="32"/>
          <w:highlight w:val="none"/>
          <w:shd w:val="clear" w:color="auto" w:fill="FFFFFF"/>
        </w:rPr>
        <w:t>学历学位</w:t>
      </w:r>
      <w:r>
        <w:rPr>
          <w:rFonts w:hint="eastAsia" w:ascii="仿宋_GB2312" w:hAnsi="仿宋_GB2312" w:eastAsia="仿宋_GB2312" w:cs="仿宋_GB2312"/>
          <w:sz w:val="32"/>
          <w:szCs w:val="32"/>
          <w:highlight w:val="none"/>
          <w:shd w:val="clear" w:color="auto" w:fill="FFFFFF"/>
          <w:lang w:val="en-US" w:eastAsia="zh-CN"/>
        </w:rPr>
        <w:t>认</w:t>
      </w:r>
      <w:r>
        <w:rPr>
          <w:rFonts w:hint="eastAsia" w:ascii="仿宋_GB2312" w:hAnsi="仿宋_GB2312" w:eastAsia="仿宋_GB2312" w:cs="仿宋_GB2312"/>
          <w:sz w:val="32"/>
          <w:szCs w:val="32"/>
          <w:highlight w:val="none"/>
          <w:shd w:val="clear" w:color="auto" w:fill="FFFFFF"/>
        </w:rPr>
        <w:t>证书</w:t>
      </w:r>
      <w:r>
        <w:rPr>
          <w:rFonts w:hint="eastAsia" w:ascii="仿宋_GB2312" w:hAnsi="仿宋_GB2312" w:eastAsia="仿宋_GB2312" w:cs="仿宋_GB2312"/>
          <w:sz w:val="32"/>
          <w:szCs w:val="32"/>
          <w:highlight w:val="none"/>
          <w:shd w:val="clear" w:color="auto" w:fill="FFFFFF"/>
          <w:lang w:val="en"/>
        </w:rPr>
        <w:t>。</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8、</w:t>
      </w:r>
      <w:r>
        <w:rPr>
          <w:rFonts w:hint="default" w:ascii="Times New Roman" w:hAnsi="Times New Roman" w:eastAsia="仿宋_GB2312" w:cs="Times New Roman"/>
          <w:b/>
          <w:bCs/>
          <w:color w:val="auto"/>
          <w:sz w:val="32"/>
          <w:szCs w:val="32"/>
        </w:rPr>
        <w:t>岗位汇总表中所要求的专业如何理解？</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岗位汇总表中专业要求，主要参考教育部制定的现行高等教育专业目录设置</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报考。招聘岗位另有规定的，须从其规定。其中，专业要求为学科大类、一级学科的，即该类、一级学科所包含的专业或方向均符合要求。应聘人员在报名时应如实填写毕业证或学历证书上的专业名称。</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eastAsia" w:ascii="Times New Roman" w:hAnsi="Times New Roman" w:cs="Times New Roman"/>
          <w:b/>
          <w:bCs/>
          <w:color w:val="auto"/>
          <w:sz w:val="32"/>
          <w:szCs w:val="32"/>
          <w:lang w:val="en-US" w:eastAsia="zh-CN"/>
        </w:rPr>
        <w:t>9</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cs="Times New Roman"/>
          <w:b/>
          <w:bCs/>
          <w:color w:val="auto"/>
          <w:sz w:val="32"/>
          <w:szCs w:val="32"/>
          <w:lang w:val="en-US" w:eastAsia="zh-CN"/>
        </w:rPr>
        <w:t>0</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填写报名信息时应注意什么？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报名时，应聘人员要认真阅读</w:t>
      </w:r>
      <w:r>
        <w:rPr>
          <w:rFonts w:hint="eastAsia" w:ascii="Times New Roman" w:hAnsi="Times New Roman" w:cs="Times New Roman"/>
          <w:color w:val="auto"/>
          <w:sz w:val="32"/>
          <w:szCs w:val="32"/>
          <w:lang w:eastAsia="zh-CN"/>
        </w:rPr>
        <w:t>招聘简章</w:t>
      </w:r>
      <w:r>
        <w:rPr>
          <w:rFonts w:hint="default" w:ascii="Times New Roman" w:hAnsi="Times New Roman" w:eastAsia="仿宋_GB2312" w:cs="Times New Roman"/>
          <w:color w:val="auto"/>
          <w:sz w:val="32"/>
          <w:szCs w:val="32"/>
        </w:rPr>
        <w:t>和诚信承诺书，提交的报名申请材料必须真实、准确、完整，能够体现应聘岗位的要求。因提交报名申请材料不准确、不完整、不符合要求，影响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家庭成员及其主要社会关系，必须填写姓名、工作单位及职务。</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adjustRightInd w:val="0"/>
        <w:snapToGrid w:val="0"/>
        <w:spacing w:line="560" w:lineRule="exact"/>
        <w:ind w:firstLine="640" w:firstLineChars="200"/>
        <w:rPr>
          <w:rFonts w:eastAsia="仿宋_GB2312"/>
          <w:sz w:val="32"/>
          <w:szCs w:val="32"/>
        </w:rPr>
      </w:pPr>
      <w:r>
        <w:rPr>
          <w:rFonts w:eastAsia="仿宋_GB2312"/>
          <w:sz w:val="32"/>
          <w:szCs w:val="32"/>
        </w:rPr>
        <w:t>学习和工作经历，必须从高中阶段开始，分段、真实、全面、准确填写。填写时间须连续且填写至今。学习工作简历填写要前后连贯，不能间断，确保招聘全过程信息前后填写一致。如：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2004.09—2007.07 新泰市第一中学学生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2007.09—2011.07 山东大学管理学院行政管理专业学生</w:t>
      </w:r>
    </w:p>
    <w:p>
      <w:pPr>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2011.09</w:t>
      </w:r>
      <w:r>
        <w:rPr>
          <w:rFonts w:ascii="Times New Roman" w:hAnsi="Times New Roman" w:eastAsia="仿宋_GB2312" w:cs="Times New Roman"/>
          <w:sz w:val="32"/>
          <w:szCs w:val="32"/>
        </w:rPr>
        <w:t>—</w:t>
      </w:r>
      <w:r>
        <w:rPr>
          <w:rFonts w:hint="eastAsia" w:ascii="Times New Roman" w:hAnsi="Times New Roman" w:cs="Times New Roman"/>
          <w:sz w:val="32"/>
          <w:szCs w:val="32"/>
          <w:lang w:val="en-US" w:eastAsia="zh-CN"/>
        </w:rPr>
        <w:t>2014.07 山东大学管理学院行政管理专业学生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cs="Times New Roman"/>
          <w:sz w:val="32"/>
          <w:szCs w:val="32"/>
          <w:lang w:val="en-US" w:eastAsia="zh-CN"/>
        </w:rPr>
        <w:t>4</w:t>
      </w:r>
      <w:r>
        <w:rPr>
          <w:rFonts w:ascii="Times New Roman" w:hAnsi="Times New Roman" w:eastAsia="仿宋_GB2312" w:cs="Times New Roman"/>
          <w:sz w:val="32"/>
          <w:szCs w:val="32"/>
        </w:rPr>
        <w:t>.07—201</w:t>
      </w:r>
      <w:r>
        <w:rPr>
          <w:rFonts w:hint="eastAsia" w:ascii="Times New Roman" w:hAnsi="Times New Roman" w:cs="Times New Roman"/>
          <w:sz w:val="32"/>
          <w:szCs w:val="32"/>
          <w:lang w:val="en-US" w:eastAsia="zh-CN"/>
        </w:rPr>
        <w:t>6</w:t>
      </w:r>
      <w:r>
        <w:rPr>
          <w:rFonts w:ascii="Times New Roman" w:hAnsi="Times New Roman" w:eastAsia="仿宋_GB2312" w:cs="Times New Roman"/>
          <w:sz w:val="32"/>
          <w:szCs w:val="32"/>
        </w:rPr>
        <w:t>.07  ******单位工作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cs="Times New Roman"/>
          <w:sz w:val="32"/>
          <w:szCs w:val="32"/>
          <w:lang w:val="en-US" w:eastAsia="zh-CN"/>
        </w:rPr>
        <w:t>6</w:t>
      </w:r>
      <w:r>
        <w:rPr>
          <w:rFonts w:ascii="Times New Roman" w:hAnsi="Times New Roman" w:eastAsia="仿宋_GB2312" w:cs="Times New Roman"/>
          <w:sz w:val="32"/>
          <w:szCs w:val="32"/>
        </w:rPr>
        <w:t>.07—2020.12 新泰市******职介中心劳务派遣至***局工作</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sz w:val="32"/>
          <w:szCs w:val="32"/>
        </w:rPr>
        <w:t xml:space="preserve">2020.12至今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无业</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eastAsia" w:ascii="Times New Roman" w:hAnsi="Times New Roman" w:cs="Times New Roman"/>
          <w:b/>
          <w:bCs/>
          <w:color w:val="auto"/>
          <w:sz w:val="32"/>
          <w:szCs w:val="32"/>
          <w:lang w:val="en-US" w:eastAsia="zh-CN"/>
        </w:rPr>
        <w:t>11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要严格遵守公开招聘的相关政策规定，遵从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eastAsia" w:ascii="Times New Roman" w:hAnsi="Times New Roman" w:cs="Times New Roman"/>
          <w:b/>
          <w:bCs/>
          <w:color w:val="auto"/>
          <w:sz w:val="32"/>
          <w:szCs w:val="32"/>
          <w:lang w:val="en-US" w:eastAsia="zh-CN"/>
        </w:rPr>
        <w:t>12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是否有指定的考试辅导书和培训班？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cs="Times New Roman"/>
          <w:color w:val="auto"/>
          <w:sz w:val="32"/>
          <w:szCs w:val="32"/>
          <w:lang w:val="en-US" w:eastAsia="zh-CN"/>
        </w:rPr>
        <w:t>新泰</w:t>
      </w:r>
      <w:r>
        <w:rPr>
          <w:rFonts w:hint="default" w:ascii="Times New Roman" w:hAnsi="Times New Roman" w:eastAsia="仿宋_GB2312" w:cs="Times New Roman"/>
          <w:color w:val="auto"/>
          <w:sz w:val="32"/>
          <w:szCs w:val="32"/>
        </w:rPr>
        <w:t>市</w:t>
      </w:r>
      <w:r>
        <w:rPr>
          <w:rFonts w:hint="eastAsia" w:ascii="Times New Roman" w:hAnsi="Times New Roman" w:cs="Times New Roman"/>
          <w:color w:val="auto"/>
          <w:sz w:val="32"/>
          <w:szCs w:val="32"/>
          <w:lang w:eastAsia="zh-CN"/>
        </w:rPr>
        <w:t>公立</w:t>
      </w:r>
      <w:r>
        <w:rPr>
          <w:rFonts w:hint="eastAsia" w:ascii="Times New Roman" w:hAnsi="Times New Roman" w:cs="Times New Roman"/>
          <w:color w:val="auto"/>
          <w:sz w:val="32"/>
          <w:szCs w:val="32"/>
          <w:lang w:val="en-US" w:eastAsia="zh-CN"/>
        </w:rPr>
        <w:t>医院公开招聘研究生岗位</w:t>
      </w:r>
      <w:r>
        <w:rPr>
          <w:rFonts w:hint="default" w:ascii="Times New Roman" w:hAnsi="Times New Roman" w:eastAsia="仿宋_GB2312" w:cs="Times New Roman"/>
          <w:color w:val="auto"/>
          <w:sz w:val="32"/>
          <w:szCs w:val="32"/>
        </w:rPr>
        <w:t>工作人员不指定考试教材和辅导用书，不举办也不授权或委托任何机构举办考试辅导培训班。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p>
    <w:sectPr>
      <w:footerReference r:id="rId5" w:type="default"/>
      <w:pgSz w:w="11910" w:h="16840"/>
      <w:pgMar w:top="1500" w:right="1320" w:bottom="1380" w:left="1480" w:header="0" w:footer="119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firstLine="0"/>
      <w:jc w:val="left"/>
      <w:rPr>
        <w:sz w:val="20"/>
      </w:rPr>
    </w:pPr>
    <w:r>
      <w:pict>
        <v:shape id="_x0000_s4097" o:spid="_x0000_s4097" o:spt="202" type="#_x0000_t202" style="position:absolute;left:0pt;margin-top:771.05pt;height:12pt;width:8.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ThiZWU0YWRkYmVlNGFiOTlhNmE3ZjI0ZDY5ZDM0ZjUifQ=="/>
  </w:docVars>
  <w:rsids>
    <w:rsidRoot w:val="00000000"/>
    <w:rsid w:val="01861456"/>
    <w:rsid w:val="02CF3D84"/>
    <w:rsid w:val="032E3A6B"/>
    <w:rsid w:val="07166EC7"/>
    <w:rsid w:val="0B1C3118"/>
    <w:rsid w:val="0B464611"/>
    <w:rsid w:val="0C920170"/>
    <w:rsid w:val="158136E0"/>
    <w:rsid w:val="170B6A49"/>
    <w:rsid w:val="1804730E"/>
    <w:rsid w:val="189A41EE"/>
    <w:rsid w:val="1BEE22BD"/>
    <w:rsid w:val="1C890801"/>
    <w:rsid w:val="204F4230"/>
    <w:rsid w:val="23015C7B"/>
    <w:rsid w:val="23DB05F1"/>
    <w:rsid w:val="24784E87"/>
    <w:rsid w:val="26327016"/>
    <w:rsid w:val="27CB4D05"/>
    <w:rsid w:val="27D31E54"/>
    <w:rsid w:val="28413D4F"/>
    <w:rsid w:val="2CB303C8"/>
    <w:rsid w:val="2E6750E9"/>
    <w:rsid w:val="2E89629A"/>
    <w:rsid w:val="35183FA7"/>
    <w:rsid w:val="3611761F"/>
    <w:rsid w:val="377A43A3"/>
    <w:rsid w:val="3DDF2239"/>
    <w:rsid w:val="3F7504C8"/>
    <w:rsid w:val="40227FA3"/>
    <w:rsid w:val="433168CD"/>
    <w:rsid w:val="44A82916"/>
    <w:rsid w:val="462F6080"/>
    <w:rsid w:val="472577C9"/>
    <w:rsid w:val="484713ED"/>
    <w:rsid w:val="486D18DA"/>
    <w:rsid w:val="4AAC5396"/>
    <w:rsid w:val="4B9619CE"/>
    <w:rsid w:val="4C864B4D"/>
    <w:rsid w:val="4D42676B"/>
    <w:rsid w:val="4E4D54EA"/>
    <w:rsid w:val="50C971A9"/>
    <w:rsid w:val="51015608"/>
    <w:rsid w:val="514A3AD4"/>
    <w:rsid w:val="52A939B0"/>
    <w:rsid w:val="53274400"/>
    <w:rsid w:val="533A26D8"/>
    <w:rsid w:val="54C31DFB"/>
    <w:rsid w:val="555225B0"/>
    <w:rsid w:val="556F1F83"/>
    <w:rsid w:val="591E1E93"/>
    <w:rsid w:val="591E728A"/>
    <w:rsid w:val="5E4775F9"/>
    <w:rsid w:val="5ED04EF6"/>
    <w:rsid w:val="5F6F6282"/>
    <w:rsid w:val="60FA189D"/>
    <w:rsid w:val="65262742"/>
    <w:rsid w:val="696225D4"/>
    <w:rsid w:val="6CD63313"/>
    <w:rsid w:val="6D3F02E8"/>
    <w:rsid w:val="709313BD"/>
    <w:rsid w:val="754E6117"/>
    <w:rsid w:val="76291BD2"/>
    <w:rsid w:val="76B04B61"/>
    <w:rsid w:val="778B25A7"/>
    <w:rsid w:val="77EF7943"/>
    <w:rsid w:val="7D272C9D"/>
    <w:rsid w:val="7F0D6D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982" w:hanging="242"/>
      <w:outlineLvl w:val="1"/>
    </w:pPr>
    <w:rPr>
      <w:rFonts w:ascii="楷体_GB2312" w:hAnsi="楷体_GB2312" w:eastAsia="楷体_GB2312" w:cs="楷体_GB2312"/>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0"/>
  </w:style>
  <w:style w:type="paragraph" w:styleId="4">
    <w:name w:val="Body Text"/>
    <w:basedOn w:val="1"/>
    <w:qFormat/>
    <w:uiPriority w:val="1"/>
    <w:pPr>
      <w:ind w:left="109" w:firstLine="640"/>
      <w:jc w:val="both"/>
    </w:pPr>
    <w:rPr>
      <w:rFonts w:ascii="仿宋_GB2312" w:hAnsi="仿宋_GB2312" w:eastAsia="仿宋_GB2312" w:cs="仿宋_GB2312"/>
      <w:sz w:val="32"/>
      <w:szCs w:val="32"/>
      <w:lang w:val="zh-CN" w:eastAsia="zh-CN" w:bidi="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982" w:hanging="242"/>
    </w:pPr>
    <w:rPr>
      <w:rFonts w:ascii="楷体_GB2312" w:hAnsi="楷体_GB2312" w:eastAsia="楷体_GB2312" w:cs="楷体_GB2312"/>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2291</Words>
  <Characters>2438</Characters>
  <TotalTime>0</TotalTime>
  <ScaleCrop>false</ScaleCrop>
  <LinksUpToDate>false</LinksUpToDate>
  <CharactersWithSpaces>2446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叶紫</cp:lastModifiedBy>
  <cp:lastPrinted>2023-08-04T09:12:00Z</cp:lastPrinted>
  <dcterms:modified xsi:type="dcterms:W3CDTF">2023-08-18T03:10:53Z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2052-11.1.0.14309</vt:lpwstr>
  </property>
  <property fmtid="{D5CDD505-2E9C-101B-9397-08002B2CF9AE}" pid="6" name="ICV">
    <vt:lpwstr>5FB9AB23B73846E39158742FFF1C650A</vt:lpwstr>
  </property>
</Properties>
</file>