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267" w:tblpY="572"/>
        <w:tblOverlap w:val="never"/>
        <w:tblW w:w="94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614"/>
        <w:gridCol w:w="750"/>
        <w:gridCol w:w="4426"/>
        <w:gridCol w:w="1019"/>
        <w:gridCol w:w="19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949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附件3</w:t>
            </w:r>
          </w:p>
          <w:p>
            <w:pPr>
              <w:spacing w:line="580" w:lineRule="exact"/>
              <w:ind w:firstLine="1320" w:firstLineChars="300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bidi="ar"/>
              </w:rPr>
              <w:t xml:space="preserve"> </w:t>
            </w: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 w:bidi="ar"/>
              </w:rPr>
              <w:t>经历业绩量化评分表（财务专员）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49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ascii="楷体_GB2312" w:hAnsi="宋体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sz w:val="28"/>
                <w:szCs w:val="28"/>
                <w:lang w:bidi="ar"/>
              </w:rPr>
              <w:t>考核对象：                                  总分：100分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项　目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权重</w:t>
            </w: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评分标准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评分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备　　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0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知识背景</w:t>
            </w:r>
          </w:p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  <w:tc>
          <w:tcPr>
            <w:tcW w:w="61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学历学位</w:t>
            </w:r>
          </w:p>
        </w:tc>
        <w:tc>
          <w:tcPr>
            <w:tcW w:w="75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10</w:t>
            </w: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本科（在职）记5分</w:t>
            </w:r>
          </w:p>
        </w:tc>
        <w:tc>
          <w:tcPr>
            <w:tcW w:w="101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  <w:tc>
          <w:tcPr>
            <w:tcW w:w="198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取最高一项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  <w:tc>
          <w:tcPr>
            <w:tcW w:w="6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普通本科（全日制）或在职研究生记10分</w:t>
            </w:r>
          </w:p>
        </w:tc>
        <w:tc>
          <w:tcPr>
            <w:tcW w:w="10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  <w:tc>
          <w:tcPr>
            <w:tcW w:w="19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职业资格证书情况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职业资格证书情况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有本行业相关职业资格证书的根据证书等级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（初级、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中级、高级）依次记5分、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10分、20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分。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取最高一项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工作业绩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岗位经验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①在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出纳岗位</w:t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工作满5年记6分，每增加一年加2分，最高不超过10分；</w:t>
            </w:r>
          </w:p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②在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会计岗位</w:t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工作满5年记6分，每增加一年加2分，最高不超过10分；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hint="eastAsia" w:ascii="宋体" w:hAnsi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"/>
              </w:rPr>
              <w:t>任职岗位经历可累计计算，最高不超过20分。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 w:hRule="atLeast"/>
        </w:trPr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从业经历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①本行业工作满5年记6分，每增加一年加2分，最高不超过10分；</w:t>
            </w:r>
          </w:p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②在本行业中任中层管理人员满2年记6分，每增加一年加2分，最高不超过10分；</w:t>
            </w:r>
          </w:p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③在本行业中任高级管理人员满1年记6分，每增加一年加2分，最高不超过10分。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任职岗位经历可累计计算，最高不超过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atLeast"/>
        </w:trPr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工作成果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主要看应聘者工作业绩轨迹，与工作关联度越高得分越高，且相似工作业绩中工作量越大、工作越重要、难度越高、成绩越突出、本人作用发挥越大的得分越高。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根据工作业绩材料进行评价。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31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奖惩情况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10</w:t>
            </w: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 w:bidi="ar"/>
              </w:rPr>
              <w:t>公司及</w:t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县级荣誉每次加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分</w:t>
            </w:r>
          </w:p>
        </w:tc>
        <w:tc>
          <w:tcPr>
            <w:tcW w:w="10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  <w:tc>
          <w:tcPr>
            <w:tcW w:w="19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近3年个人或个人所负责、所从事工作获得公司级以上表彰奖励的，累计加分不超过10分。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1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市级荣誉每次加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分</w:t>
            </w:r>
          </w:p>
        </w:tc>
        <w:tc>
          <w:tcPr>
            <w:tcW w:w="10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  <w:tc>
          <w:tcPr>
            <w:tcW w:w="19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31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省级荣誉每次加6分</w:t>
            </w:r>
          </w:p>
        </w:tc>
        <w:tc>
          <w:tcPr>
            <w:tcW w:w="10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  <w:tc>
          <w:tcPr>
            <w:tcW w:w="19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06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总　计</w:t>
            </w:r>
          </w:p>
        </w:tc>
        <w:tc>
          <w:tcPr>
            <w:tcW w:w="44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——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495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楷体_GB2312" w:hAnsi="宋体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sz w:val="28"/>
                <w:szCs w:val="28"/>
                <w:lang w:bidi="ar"/>
              </w:rPr>
              <w:t>评审小组成员签名：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xZDkxYzUxOGQ1OTBhYWNiZTA5ZmViMjgyYWRkZDYifQ=="/>
  </w:docVars>
  <w:rsids>
    <w:rsidRoot w:val="2F916F8D"/>
    <w:rsid w:val="2F91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</w:pPr>
    <w:rPr>
      <w:rFonts w:ascii="Times New Roman" w:hAnsi="Times New Roman" w:eastAsia="宋体" w:cs="Times New Roman"/>
      <w:color w:val="000000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next w:val="1"/>
    <w:qFormat/>
    <w:uiPriority w:val="0"/>
    <w:pPr>
      <w:spacing w:line="357" w:lineRule="atLeast"/>
      <w:jc w:val="both"/>
    </w:pPr>
    <w:rPr>
      <w:rFonts w:ascii="Cambria" w:hAnsi="Cambria" w:eastAsia="黑体" w:cs="Times New Roman"/>
      <w:color w:val="000000"/>
      <w:sz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2023-08-16T00:32:00Z</dcterms:created>
  <dc:creator>程振宇</dc:creator>
  <cp:lastModifiedBy>程振宇</cp:lastModifiedBy>
  <dcterms:modified xsi:type="dcterms:W3CDTF">2023-08-16T00:32:35Z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2052-11.1.0.14650</vt:lpwstr>
  </property>
  <property fmtid="{D5CDD505-2E9C-101B-9397-08002B2CF9AE}" pid="3" name="ICV">
    <vt:lpwstr>C2EF91A3F8354FFB8574A7464B12F84E_11</vt:lpwstr>
  </property>
</Properties>
</file>