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11A8" w14:textId="77777777" w:rsidR="00DD6F71" w:rsidRDefault="00DD6F71" w:rsidP="00DD6F71">
      <w:pPr>
        <w:spacing w:line="620" w:lineRule="exact"/>
        <w:jc w:val="left"/>
        <w:rPr>
          <w:rStyle w:val="1"/>
          <w:rFonts w:ascii="黑体" w:eastAsia="黑体" w:hAnsi="黑体" w:hint="eastAsia"/>
          <w:b w:val="0"/>
          <w:sz w:val="28"/>
          <w:szCs w:val="28"/>
        </w:rPr>
      </w:pPr>
      <w:r>
        <w:rPr>
          <w:rStyle w:val="1"/>
          <w:rFonts w:ascii="黑体" w:eastAsia="黑体" w:hAnsi="黑体" w:hint="eastAsia"/>
          <w:b w:val="0"/>
          <w:sz w:val="28"/>
          <w:szCs w:val="28"/>
        </w:rPr>
        <w:t>附件2</w:t>
      </w:r>
    </w:p>
    <w:p w14:paraId="5FAC42DB" w14:textId="77777777" w:rsidR="00DD6F71" w:rsidRDefault="00DD6F71" w:rsidP="00DD6F71">
      <w:pPr>
        <w:pStyle w:val="a3"/>
        <w:adjustRightInd w:val="0"/>
        <w:spacing w:before="0" w:beforeAutospacing="0" w:after="0" w:afterAutospacing="0" w:line="600" w:lineRule="exact"/>
        <w:jc w:val="center"/>
        <w:rPr>
          <w:rFonts w:ascii="方正小标宋简体" w:eastAsia="方正小标宋简体" w:hint="eastAsia"/>
          <w:bCs/>
          <w:smallCaps/>
          <w:spacing w:val="5"/>
          <w:sz w:val="36"/>
          <w:szCs w:val="36"/>
        </w:rPr>
      </w:pPr>
      <w:r>
        <w:rPr>
          <w:rFonts w:ascii="方正小标宋简体" w:eastAsia="方正小标宋简体" w:hint="eastAsia"/>
          <w:bCs/>
          <w:smallCaps/>
          <w:spacing w:val="5"/>
          <w:sz w:val="36"/>
          <w:szCs w:val="36"/>
        </w:rPr>
        <w:t>2023年度泰安市文化艺术中心（泰安市文化馆）</w:t>
      </w:r>
    </w:p>
    <w:p w14:paraId="6E8DA9E4" w14:textId="77777777" w:rsidR="00DD6F71" w:rsidRDefault="00DD6F71" w:rsidP="00DD6F71">
      <w:pPr>
        <w:pStyle w:val="a3"/>
        <w:adjustRightInd w:val="0"/>
        <w:spacing w:before="0" w:beforeAutospacing="0" w:after="0" w:afterAutospacing="0" w:line="600" w:lineRule="exact"/>
        <w:jc w:val="center"/>
        <w:rPr>
          <w:rFonts w:ascii="方正小标宋简体" w:eastAsia="方正小标宋简体" w:hAnsi="Times New Roman" w:cs="仿宋_GB2312" w:hint="eastAsia"/>
          <w:sz w:val="36"/>
          <w:szCs w:val="36"/>
        </w:rPr>
      </w:pPr>
      <w:r>
        <w:rPr>
          <w:rStyle w:val="1"/>
          <w:rFonts w:ascii="方正小标宋简体" w:eastAsia="方正小标宋简体" w:hint="eastAsia"/>
          <w:b w:val="0"/>
          <w:sz w:val="36"/>
          <w:szCs w:val="36"/>
        </w:rPr>
        <w:t>公开招聘</w:t>
      </w:r>
      <w:r>
        <w:rPr>
          <w:rFonts w:ascii="方正小标宋简体" w:eastAsia="方正小标宋简体" w:hAnsi="Times New Roman" w:cs="仿宋_GB2312" w:hint="eastAsia"/>
          <w:sz w:val="36"/>
          <w:szCs w:val="36"/>
        </w:rPr>
        <w:t>工作人员应聘须知</w:t>
      </w:r>
    </w:p>
    <w:p w14:paraId="4BBB83F7" w14:textId="77777777" w:rsidR="00DD6F71" w:rsidRDefault="00DD6F71" w:rsidP="00DD6F71">
      <w:pPr>
        <w:pStyle w:val="a3"/>
        <w:adjustRightInd w:val="0"/>
        <w:spacing w:before="0" w:beforeAutospacing="0" w:after="0" w:afterAutospacing="0" w:line="600" w:lineRule="exact"/>
        <w:ind w:firstLineChars="200" w:firstLine="640"/>
        <w:rPr>
          <w:rFonts w:ascii="Times New Roman" w:eastAsia="仿宋_GB2312" w:hAnsi="Times New Roman" w:cs="仿宋_GB2312"/>
          <w:sz w:val="32"/>
          <w:szCs w:val="32"/>
        </w:rPr>
      </w:pPr>
    </w:p>
    <w:p w14:paraId="73C2898C"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1.国内非普通高等学历教育的其他教育形式的毕业生是否可以应聘？</w:t>
      </w:r>
    </w:p>
    <w:p w14:paraId="0923B281"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国内非普通高等学历教育的其他教育形式（自学考试、成人教育、网络教育、夜大、电大等）毕业生取得毕业证（学位证）后，符合岗位要求资格条件的，均可应聘。</w:t>
      </w:r>
    </w:p>
    <w:p w14:paraId="3983AF0B"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2.“应届毕业生及择业期内未落实过工作单位的毕业生”如何界定？</w:t>
      </w:r>
    </w:p>
    <w:p w14:paraId="0BDF0AF9"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本次招聘中的“应届毕业生”，是指国内普通高等学校或承担研究生教育任务的科学研究机构中，由国家统一招生且就读期间个人档案保管在就读院校（或科研机构），并于</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年毕业的学生。“择业期内未落实过工作单位的毕业生”，是指国家统一招生的普通高校毕业生离校时和在择业期内（</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年毕业）未落实过工作单位，其档案仍保留在原毕业学校，或者保留在各级毕业生就业主管部门（毕业生就业指导服务中心）、各级人才交流服务机构和各级公共就业服务机构的毕业生。</w:t>
      </w:r>
    </w:p>
    <w:p w14:paraId="06B49AFF"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3.如何理解“在读的非应届毕业生”不得应聘？</w:t>
      </w:r>
    </w:p>
    <w:p w14:paraId="59AAE660"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全脱产在校学习的国内普通高等学历教育学生和国（境）外留学人员，于</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21</w:t>
      </w:r>
      <w:r>
        <w:rPr>
          <w:rFonts w:ascii="Times New Roman" w:eastAsia="仿宋_GB2312" w:hAnsi="Times New Roman" w:cs="仿宋_GB2312" w:hint="eastAsia"/>
          <w:sz w:val="32"/>
          <w:szCs w:val="32"/>
        </w:rPr>
        <w:t>日前无法完成学业并取得学</w:t>
      </w:r>
      <w:r>
        <w:rPr>
          <w:rFonts w:ascii="Times New Roman" w:eastAsia="仿宋_GB2312" w:hAnsi="Times New Roman" w:cs="仿宋_GB2312" w:hint="eastAsia"/>
          <w:sz w:val="32"/>
          <w:szCs w:val="32"/>
        </w:rPr>
        <w:lastRenderedPageBreak/>
        <w:t>历（学位）证书的，不得报考。</w:t>
      </w:r>
    </w:p>
    <w:p w14:paraId="0C54E47E"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楷体_GB2312" w:eastAsia="楷体_GB2312" w:hAnsi="Times New Roman" w:cs="仿宋_GB2312" w:hint="eastAsia"/>
          <w:b/>
          <w:sz w:val="32"/>
          <w:szCs w:val="32"/>
        </w:rPr>
        <w:t>4.对招聘岗位资格条件有疑问如何咨询？</w:t>
      </w:r>
    </w:p>
    <w:p w14:paraId="2FCE73AA"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对招聘岗位资格条件和其他内容有疑问的，请与招聘单位联系。招聘单位咨询电话详见《岗位汇总表》。</w:t>
      </w:r>
    </w:p>
    <w:p w14:paraId="1E381BF3"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5.资格审查工作由谁负责？</w:t>
      </w:r>
    </w:p>
    <w:p w14:paraId="6994EEEC"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资格审查工作由招聘单位或其主管部门负责，并对资格审查结果负责。</w:t>
      </w:r>
    </w:p>
    <w:p w14:paraId="119ED60A"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6.留学回国人员可以应聘哪些岗位，需提供哪些材料？</w:t>
      </w:r>
    </w:p>
    <w:p w14:paraId="1585EC3E"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ascii="Times New Roman" w:eastAsia="仿宋_GB2312" w:hAnsi="Times New Roman" w:cs="仿宋_GB2312" w:hint="eastAsia"/>
          <w:sz w:val="32"/>
          <w:szCs w:val="32"/>
        </w:rPr>
        <w:t>http://www.cscse.edu.cn</w:t>
      </w:r>
      <w:r>
        <w:rPr>
          <w:rFonts w:ascii="Times New Roman" w:eastAsia="仿宋_GB2312" w:hAnsi="Times New Roman" w:cs="仿宋_GB2312" w:hint="eastAsia"/>
          <w:sz w:val="32"/>
          <w:szCs w:val="32"/>
        </w:rPr>
        <w:t>）查询认证的有关要求和程序。对暂未取得国（境）外学历学位认证的留学回国人员，可采取“承诺＋容缺”方式，允许先行参加考试，在体检阶段提供教育部出具的学历学位认证书。</w:t>
      </w:r>
    </w:p>
    <w:p w14:paraId="4DC4B940"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7.对学历学位及相关证书取得时间有什么要求？</w:t>
      </w:r>
    </w:p>
    <w:p w14:paraId="0F03A4F8"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参加此次招聘的考生学历、学位及相关证书，均须在</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21</w:t>
      </w:r>
      <w:r>
        <w:rPr>
          <w:rFonts w:ascii="Times New Roman" w:eastAsia="仿宋_GB2312" w:hAnsi="Times New Roman" w:cs="仿宋_GB2312" w:hint="eastAsia"/>
          <w:sz w:val="32"/>
          <w:szCs w:val="32"/>
        </w:rPr>
        <w:t>日前取得。</w:t>
      </w:r>
    </w:p>
    <w:p w14:paraId="19DC73F8"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8.岗位汇总表中所要求的专业如何理解？</w:t>
      </w:r>
    </w:p>
    <w:p w14:paraId="3959BB93"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应聘人员在报名时应如实填写毕业证或学历证书上的专业名称。岗位汇总表中专业要求，主要参考教育部制定的现行高等教育专业目录设置。应聘时以应聘人员所获毕业证或国家承认的学历教育证书上注明的专业为准。其中，应聘</w:t>
      </w:r>
      <w:r>
        <w:rPr>
          <w:rFonts w:ascii="Times New Roman" w:eastAsia="仿宋_GB2312" w:hAnsi="Times New Roman" w:cs="仿宋_GB2312" w:hint="eastAsia"/>
          <w:sz w:val="32"/>
          <w:szCs w:val="32"/>
        </w:rPr>
        <w:lastRenderedPageBreak/>
        <w:t>人员在普通全日制高等学历教育阶段取得国家承认的辅修专业证书、双学位证书、第二学士学位证书的，可与相应的毕业证书配合使用，依据辅修专业证书、双学位证书、第二学士学位证书注明的专业报考。</w:t>
      </w:r>
    </w:p>
    <w:p w14:paraId="427DBF02"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招聘岗位在大学本科、研究生</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一级学科的，即该类、一级学科所包含的专业或方向均符合要求。</w:t>
      </w:r>
    </w:p>
    <w:p w14:paraId="6D1589F0"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14:paraId="6E59B0B3"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教育部办公厅《关于统筹全日制和非全日制研究生管理工作的通知》（教研厅〔</w:t>
      </w:r>
      <w:r>
        <w:rPr>
          <w:rFonts w:ascii="Times New Roman" w:eastAsia="仿宋_GB2312" w:hAnsi="Times New Roman" w:cs="仿宋_GB2312" w:hint="eastAsia"/>
          <w:sz w:val="32"/>
          <w:szCs w:val="32"/>
        </w:rPr>
        <w:t>2016</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号）和《教育部办公厅等五部门关于进一步做好非全日制研究生就业工作的通知》（</w:t>
      </w:r>
      <w:proofErr w:type="gramStart"/>
      <w:r>
        <w:rPr>
          <w:rFonts w:ascii="Times New Roman" w:eastAsia="仿宋_GB2312" w:hAnsi="Times New Roman" w:cs="仿宋_GB2312" w:hint="eastAsia"/>
          <w:sz w:val="32"/>
          <w:szCs w:val="32"/>
        </w:rPr>
        <w:t>教研厅函〔</w:t>
      </w:r>
      <w:r>
        <w:rPr>
          <w:rFonts w:ascii="Times New Roman" w:eastAsia="仿宋_GB2312" w:hAnsi="Times New Roman" w:cs="仿宋_GB2312" w:hint="eastAsia"/>
          <w:sz w:val="32"/>
          <w:szCs w:val="32"/>
        </w:rPr>
        <w:t>2019</w:t>
      </w:r>
      <w:r>
        <w:rPr>
          <w:rFonts w:ascii="Times New Roman" w:eastAsia="仿宋_GB2312" w:hAnsi="Times New Roman" w:cs="仿宋_GB2312" w:hint="eastAsia"/>
          <w:sz w:val="32"/>
          <w:szCs w:val="32"/>
        </w:rPr>
        <w:t>〕</w:t>
      </w:r>
      <w:proofErr w:type="gramEnd"/>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号）规定，自</w:t>
      </w:r>
      <w:r>
        <w:rPr>
          <w:rFonts w:ascii="Times New Roman" w:eastAsia="仿宋_GB2312" w:hAnsi="Times New Roman" w:cs="仿宋_GB2312" w:hint="eastAsia"/>
          <w:sz w:val="32"/>
          <w:szCs w:val="32"/>
        </w:rPr>
        <w:t>2016</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日后录取的</w:t>
      </w:r>
      <w:r>
        <w:rPr>
          <w:rFonts w:ascii="Times New Roman" w:eastAsia="仿宋_GB2312" w:hAnsi="Times New Roman" w:cs="仿宋_GB2312" w:hint="eastAsia"/>
          <w:sz w:val="32"/>
          <w:szCs w:val="32"/>
        </w:rPr>
        <w:lastRenderedPageBreak/>
        <w:t>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14:paraId="01DCAE41"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9.本次招聘中的有效身份证件指的是什么？</w:t>
      </w:r>
    </w:p>
    <w:p w14:paraId="0A15A465"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14:paraId="7B5073AF"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10.网上填写报名信息时应注意什么？</w:t>
      </w:r>
    </w:p>
    <w:p w14:paraId="5872EBDC"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立即取消应聘资格。对伪造、变造有关证件、材料、信息，骗取考试资格的，按照有关规定处理。</w:t>
      </w:r>
    </w:p>
    <w:p w14:paraId="4BCF4C2F"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14:paraId="6AAA8B2D" w14:textId="77777777" w:rsidR="00DD6F71" w:rsidRDefault="00DD6F71" w:rsidP="00DD6F71">
      <w:pPr>
        <w:spacing w:line="600" w:lineRule="exact"/>
        <w:ind w:firstLineChars="200" w:firstLine="640"/>
        <w:rPr>
          <w:rFonts w:ascii="Times New Roman" w:eastAsia="仿宋_GB2312" w:hAnsi="Times New Roman" w:cs="Times New Roman"/>
          <w:sz w:val="32"/>
          <w:szCs w:val="32"/>
        </w:rPr>
      </w:pPr>
      <w:r>
        <w:rPr>
          <w:rFonts w:eastAsia="仿宋_GB2312" w:hint="eastAsia"/>
          <w:sz w:val="32"/>
          <w:szCs w:val="32"/>
        </w:rPr>
        <w:t>在职人员应聘的，报名前本人应充分了解知晓所在岗位、单位或有关主管部门关于是否允许报考的相关规定。</w:t>
      </w:r>
    </w:p>
    <w:p w14:paraId="2BAA30F7"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lastRenderedPageBreak/>
        <w:t>参考往年情况，一般报名初始阶段人数较少，后期报名比较集中，可能影响资格审查进度。建议应聘人员合理安排报名时间，根据本人的专业、意愿和职业规划等尽早报名，尽量在网速较快的环境报名，尽量避免后期集中报名，以免错失报名机会。</w:t>
      </w:r>
    </w:p>
    <w:p w14:paraId="3B25319F"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11.应聘人员在网上提供的照片有什么要求？</w:t>
      </w:r>
    </w:p>
    <w:p w14:paraId="1CED7BF4"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电子照片必须是近期正面免冠证件照。在上传照片前，须先下载报名系统中的“照片处理工具”，按照工具使用说明对本人电子照片进行处理、保存，并将处理后的照片上传。</w:t>
      </w:r>
    </w:p>
    <w:p w14:paraId="5DB8F54A"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12.未通过资格初审的报名信息能否修改？</w:t>
      </w:r>
    </w:p>
    <w:p w14:paraId="1BA6F3D3"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23</w:t>
      </w:r>
      <w:r>
        <w:rPr>
          <w:rFonts w:ascii="Times New Roman" w:eastAsia="仿宋_GB2312" w:hAnsi="Times New Roman" w:cs="仿宋_GB2312" w:hint="eastAsia"/>
          <w:sz w:val="32"/>
          <w:szCs w:val="32"/>
        </w:rPr>
        <w:t>日</w:t>
      </w:r>
      <w:r>
        <w:rPr>
          <w:rFonts w:ascii="Times New Roman" w:eastAsia="仿宋_GB2312" w:hAnsi="Times New Roman" w:cs="仿宋_GB2312" w:hint="eastAsia"/>
          <w:sz w:val="32"/>
          <w:szCs w:val="32"/>
        </w:rPr>
        <w:t>16:00</w:t>
      </w:r>
      <w:r>
        <w:rPr>
          <w:rFonts w:ascii="Times New Roman" w:eastAsia="仿宋_GB2312" w:hAnsi="Times New Roman" w:cs="仿宋_GB2312" w:hint="eastAsia"/>
          <w:sz w:val="32"/>
          <w:szCs w:val="32"/>
        </w:rPr>
        <w:t>前，单位尚未初审或者初审未通过的，报名人员可以更改、补充报名信息，也可以改报其他岗位。其中，招聘单位要求补充信息的，应当及时完整地补充报名信息。</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23</w:t>
      </w:r>
      <w:r>
        <w:rPr>
          <w:rFonts w:ascii="Times New Roman" w:eastAsia="仿宋_GB2312" w:hAnsi="Times New Roman" w:cs="仿宋_GB2312" w:hint="eastAsia"/>
          <w:sz w:val="32"/>
          <w:szCs w:val="32"/>
        </w:rPr>
        <w:t>日</w:t>
      </w:r>
      <w:r>
        <w:rPr>
          <w:rFonts w:ascii="Times New Roman" w:eastAsia="仿宋_GB2312" w:hAnsi="Times New Roman" w:cs="仿宋_GB2312" w:hint="eastAsia"/>
          <w:sz w:val="32"/>
          <w:szCs w:val="32"/>
        </w:rPr>
        <w:t>16:00</w:t>
      </w:r>
      <w:r>
        <w:rPr>
          <w:rFonts w:ascii="Times New Roman" w:eastAsia="仿宋_GB2312" w:hAnsi="Times New Roman" w:cs="仿宋_GB2312" w:hint="eastAsia"/>
          <w:sz w:val="32"/>
          <w:szCs w:val="32"/>
        </w:rPr>
        <w:t>后，单位尚未初审或者初审未通过的，不能再改报其他岗位，不能再修改、补充报名信息。</w:t>
      </w:r>
    </w:p>
    <w:p w14:paraId="6EE49441"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13.什么是岗位改报？</w:t>
      </w:r>
    </w:p>
    <w:p w14:paraId="52188111"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为保障广大考生的应聘权利，对于应聘人数达不到规定比例，取消招聘岗位的报名人员，泰安市文化和旅游局将组织报名人员在规定时间内改报本次招聘中的其他符合条件岗位。改报只进行一次，</w:t>
      </w:r>
      <w:r>
        <w:rPr>
          <w:rFonts w:eastAsia="仿宋_GB2312" w:hint="eastAsia"/>
          <w:sz w:val="32"/>
          <w:szCs w:val="32"/>
        </w:rPr>
        <w:t>未通过资格审查的</w:t>
      </w:r>
      <w:r>
        <w:rPr>
          <w:rFonts w:ascii="Times New Roman" w:eastAsia="仿宋_GB2312" w:hAnsi="Times New Roman" w:cs="仿宋_GB2312" w:hint="eastAsia"/>
          <w:sz w:val="32"/>
          <w:szCs w:val="32"/>
        </w:rPr>
        <w:t>应聘人员不能改报。</w:t>
      </w:r>
    </w:p>
    <w:p w14:paraId="111C41F8"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如果报名人员不参加岗位改报或没有符合条件的其他</w:t>
      </w:r>
      <w:r>
        <w:rPr>
          <w:rFonts w:ascii="Times New Roman" w:eastAsia="仿宋_GB2312" w:hAnsi="Times New Roman" w:cs="仿宋_GB2312" w:hint="eastAsia"/>
          <w:sz w:val="32"/>
          <w:szCs w:val="32"/>
        </w:rPr>
        <w:lastRenderedPageBreak/>
        <w:t>岗位不能改报的，考试机构将为其办理笔试考</w:t>
      </w:r>
      <w:proofErr w:type="gramStart"/>
      <w:r>
        <w:rPr>
          <w:rFonts w:ascii="Times New Roman" w:eastAsia="仿宋_GB2312" w:hAnsi="Times New Roman" w:cs="仿宋_GB2312" w:hint="eastAsia"/>
          <w:sz w:val="32"/>
          <w:szCs w:val="32"/>
        </w:rPr>
        <w:t>务</w:t>
      </w:r>
      <w:proofErr w:type="gramEnd"/>
      <w:r>
        <w:rPr>
          <w:rFonts w:ascii="Times New Roman" w:eastAsia="仿宋_GB2312" w:hAnsi="Times New Roman" w:cs="仿宋_GB2312" w:hint="eastAsia"/>
          <w:sz w:val="32"/>
          <w:szCs w:val="32"/>
        </w:rPr>
        <w:t>费退费。请报名人员在确认缴费后，注意关注取消岗位公告，并保持通讯畅通。</w:t>
      </w:r>
    </w:p>
    <w:p w14:paraId="041B83F1"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楷体_GB2312" w:eastAsia="楷体_GB2312" w:hAnsi="Times New Roman" w:cs="仿宋_GB2312" w:hint="eastAsia"/>
          <w:b/>
          <w:sz w:val="32"/>
          <w:szCs w:val="32"/>
        </w:rPr>
        <w:t>14.减免考</w:t>
      </w:r>
      <w:proofErr w:type="gramStart"/>
      <w:r>
        <w:rPr>
          <w:rFonts w:ascii="楷体_GB2312" w:eastAsia="楷体_GB2312" w:hAnsi="Times New Roman" w:cs="仿宋_GB2312" w:hint="eastAsia"/>
          <w:b/>
          <w:sz w:val="32"/>
          <w:szCs w:val="32"/>
        </w:rPr>
        <w:t>务</w:t>
      </w:r>
      <w:proofErr w:type="gramEnd"/>
      <w:r>
        <w:rPr>
          <w:rFonts w:ascii="楷体_GB2312" w:eastAsia="楷体_GB2312" w:hAnsi="Times New Roman" w:cs="仿宋_GB2312" w:hint="eastAsia"/>
          <w:b/>
          <w:sz w:val="32"/>
          <w:szCs w:val="32"/>
        </w:rPr>
        <w:t>费如何办理？</w:t>
      </w:r>
    </w:p>
    <w:p w14:paraId="2EA1548C"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最低生活保障家庭人员、脱贫享受政策人口和防止返贫监测帮扶对象应聘的，可免考</w:t>
      </w:r>
      <w:proofErr w:type="gramStart"/>
      <w:r>
        <w:rPr>
          <w:rFonts w:ascii="Times New Roman" w:eastAsia="仿宋_GB2312" w:hAnsi="Times New Roman" w:cs="仿宋_GB2312" w:hint="eastAsia"/>
          <w:sz w:val="32"/>
          <w:szCs w:val="32"/>
        </w:rPr>
        <w:t>务</w:t>
      </w:r>
      <w:proofErr w:type="gramEnd"/>
      <w:r>
        <w:rPr>
          <w:rFonts w:ascii="Times New Roman" w:eastAsia="仿宋_GB2312" w:hAnsi="Times New Roman" w:cs="仿宋_GB2312" w:hint="eastAsia"/>
          <w:sz w:val="32"/>
          <w:szCs w:val="32"/>
        </w:rPr>
        <w:t>费。符合免考</w:t>
      </w:r>
      <w:proofErr w:type="gramStart"/>
      <w:r>
        <w:rPr>
          <w:rFonts w:ascii="Times New Roman" w:eastAsia="仿宋_GB2312" w:hAnsi="Times New Roman" w:cs="仿宋_GB2312" w:hint="eastAsia"/>
          <w:sz w:val="32"/>
          <w:szCs w:val="32"/>
        </w:rPr>
        <w:t>务费条件</w:t>
      </w:r>
      <w:proofErr w:type="gramEnd"/>
      <w:r>
        <w:rPr>
          <w:rFonts w:ascii="Times New Roman" w:eastAsia="仿宋_GB2312" w:hAnsi="Times New Roman" w:cs="仿宋_GB2312" w:hint="eastAsia"/>
          <w:sz w:val="32"/>
          <w:szCs w:val="32"/>
        </w:rPr>
        <w:t>的应聘人员在报名系统完成报名信息填报并通过资格初审后，点击“减免费用申请”，并于</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日</w:t>
      </w:r>
      <w:r>
        <w:rPr>
          <w:rFonts w:ascii="Times New Roman" w:eastAsia="仿宋_GB2312" w:hAnsi="Times New Roman" w:cs="仿宋_GB2312" w:hint="eastAsia"/>
          <w:sz w:val="32"/>
          <w:szCs w:val="32"/>
        </w:rPr>
        <w:t>12:00</w:t>
      </w:r>
      <w:r>
        <w:rPr>
          <w:rFonts w:ascii="Times New Roman" w:eastAsia="仿宋_GB2312" w:hAnsi="Times New Roman" w:cs="仿宋_GB2312" w:hint="eastAsia"/>
          <w:sz w:val="32"/>
          <w:szCs w:val="32"/>
        </w:rPr>
        <w:t>前按照系统提示上传减免材料。减免申请通过后，系统显示为“申请审核通过”。报考者须在规定时间内办理减免手续，逾期视作放弃报考资格。未通过审核认定人员需于网上缴费截止时间前进行网上缴费。</w:t>
      </w:r>
    </w:p>
    <w:p w14:paraId="7E3547D6"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楷体_GB2312" w:eastAsia="楷体_GB2312" w:hAnsi="Times New Roman" w:cs="仿宋_GB2312" w:hint="eastAsia"/>
          <w:b/>
          <w:sz w:val="32"/>
          <w:szCs w:val="32"/>
        </w:rPr>
        <w:t>15.违纪违规及存在</w:t>
      </w:r>
      <w:proofErr w:type="gramStart"/>
      <w:r>
        <w:rPr>
          <w:rFonts w:ascii="楷体_GB2312" w:eastAsia="楷体_GB2312" w:hAnsi="Times New Roman" w:cs="仿宋_GB2312" w:hint="eastAsia"/>
          <w:b/>
          <w:sz w:val="32"/>
          <w:szCs w:val="32"/>
        </w:rPr>
        <w:t>不</w:t>
      </w:r>
      <w:proofErr w:type="gramEnd"/>
      <w:r>
        <w:rPr>
          <w:rFonts w:ascii="楷体_GB2312" w:eastAsia="楷体_GB2312" w:hAnsi="Times New Roman" w:cs="仿宋_GB2312" w:hint="eastAsia"/>
          <w:b/>
          <w:sz w:val="32"/>
          <w:szCs w:val="32"/>
        </w:rPr>
        <w:t>诚信情形的应聘人员如何处理？</w:t>
      </w:r>
    </w:p>
    <w:p w14:paraId="5D11D9CC"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应聘人员要严格遵守公开招聘的相关政策规定，遵从泰安市文化和旅游局、考试机构和招聘单位的统一安排，其在应聘期间的表现，将作为公开招聘考察的重要内容之一。对违反公开招聘纪律的应聘人员，按照《事业单位公开招聘违纪违规行为处理规定》（人力资源和社会保障部令第</w:t>
      </w:r>
      <w:r>
        <w:rPr>
          <w:rFonts w:ascii="Times New Roman" w:eastAsia="仿宋_GB2312" w:hAnsi="Times New Roman" w:cs="仿宋_GB2312" w:hint="eastAsia"/>
          <w:sz w:val="32"/>
          <w:szCs w:val="32"/>
        </w:rPr>
        <w:t>35</w:t>
      </w:r>
      <w:r>
        <w:rPr>
          <w:rFonts w:ascii="Times New Roman" w:eastAsia="仿宋_GB2312" w:hAnsi="Times New Roman" w:cs="仿宋_GB2312" w:hint="eastAsia"/>
          <w:sz w:val="32"/>
          <w:szCs w:val="32"/>
        </w:rPr>
        <w:t>号）处理，对招聘工作中存在</w:t>
      </w:r>
      <w:proofErr w:type="gramStart"/>
      <w:r>
        <w:rPr>
          <w:rFonts w:ascii="Times New Roman" w:eastAsia="仿宋_GB2312" w:hAnsi="Times New Roman" w:cs="仿宋_GB2312" w:hint="eastAsia"/>
          <w:sz w:val="32"/>
          <w:szCs w:val="32"/>
        </w:rPr>
        <w:t>不</w:t>
      </w:r>
      <w:proofErr w:type="gramEnd"/>
      <w:r>
        <w:rPr>
          <w:rFonts w:ascii="Times New Roman" w:eastAsia="仿宋_GB2312" w:hAnsi="Times New Roman" w:cs="仿宋_GB2312" w:hint="eastAsia"/>
          <w:sz w:val="32"/>
          <w:szCs w:val="32"/>
        </w:rPr>
        <w:t>诚信情形的应聘人员，纳入事业单位公开招聘违纪违规与诚信档案库。</w:t>
      </w:r>
    </w:p>
    <w:p w14:paraId="10DD4719" w14:textId="77777777" w:rsidR="00DD6F71" w:rsidRDefault="00DD6F71" w:rsidP="00DD6F71">
      <w:pPr>
        <w:pStyle w:val="a3"/>
        <w:adjustRightInd w:val="0"/>
        <w:spacing w:before="0" w:beforeAutospacing="0" w:after="0" w:afterAutospacing="0" w:line="600" w:lineRule="exact"/>
        <w:ind w:firstLineChars="200" w:firstLine="640"/>
        <w:jc w:val="both"/>
        <w:rPr>
          <w:rFonts w:ascii="楷体_GB2312" w:eastAsia="楷体_GB2312" w:hAnsi="Times New Roman" w:cs="仿宋_GB2312" w:hint="eastAsia"/>
          <w:b/>
          <w:sz w:val="32"/>
          <w:szCs w:val="32"/>
        </w:rPr>
      </w:pPr>
      <w:r>
        <w:rPr>
          <w:rFonts w:ascii="楷体_GB2312" w:eastAsia="楷体_GB2312" w:hAnsi="Times New Roman" w:cs="仿宋_GB2312" w:hint="eastAsia"/>
          <w:b/>
          <w:sz w:val="32"/>
          <w:szCs w:val="32"/>
        </w:rPr>
        <w:t>16、是否有指定的考试辅导书和培训班？</w:t>
      </w:r>
    </w:p>
    <w:p w14:paraId="13FD3159" w14:textId="77777777" w:rsidR="00DD6F71" w:rsidRDefault="00DD6F71" w:rsidP="00DD6F71">
      <w:pPr>
        <w:pStyle w:val="a3"/>
        <w:adjustRightInd w:val="0"/>
        <w:spacing w:before="0" w:beforeAutospacing="0" w:after="0" w:afterAutospacing="0" w:line="60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本次公开招聘工作人员不指定考试教材和辅导用书，不举办也不授权或委托任何机构举办考试辅导培训班。</w:t>
      </w:r>
    </w:p>
    <w:p w14:paraId="581E1468" w14:textId="77777777" w:rsidR="008B2B03" w:rsidRPr="00DD6F71" w:rsidRDefault="008B2B03"/>
    <w:sectPr w:rsidR="008B2B03" w:rsidRPr="00DD6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1"/>
    <w:rsid w:val="008B2B03"/>
    <w:rsid w:val="00DD6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6F55"/>
  <w15:chartTrackingRefBased/>
  <w15:docId w15:val="{3B964F10-CF3C-4112-BBCF-F88EB545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F71"/>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6F71"/>
    <w:pPr>
      <w:spacing w:before="100" w:beforeAutospacing="1" w:after="100" w:afterAutospacing="1"/>
      <w:jc w:val="left"/>
    </w:pPr>
    <w:rPr>
      <w:rFonts w:cs="Times New Roman"/>
      <w:kern w:val="0"/>
      <w:sz w:val="24"/>
    </w:rPr>
  </w:style>
  <w:style w:type="character" w:customStyle="1" w:styleId="1">
    <w:name w:val="明显参考1"/>
    <w:uiPriority w:val="99"/>
    <w:qFormat/>
    <w:rsid w:val="00DD6F71"/>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ranran</dc:creator>
  <cp:keywords/>
  <dc:description/>
  <cp:lastModifiedBy>ranran</cp:lastModifiedBy>
  <cp:revision>1</cp:revision>
  <dcterms:created xsi:type="dcterms:W3CDTF">2023-08-14T11:01:00Z</dcterms:created>
  <dcterms:modified xsi:type="dcterms:W3CDTF">2023-08-14T11:08:00Z</dcterms:modified>
</cp:coreProperties>
</file>