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ascii="黑体" w:hAnsi="宋体" w:eastAsia="黑体" w:cs="黑体"/>
          <w:i w:val="0"/>
          <w:iCs w:val="0"/>
          <w:caps w:val="0"/>
          <w:color w:val="4C5157"/>
          <w:spacing w:val="0"/>
          <w:kern w:val="0"/>
          <w:sz w:val="32"/>
          <w:szCs w:val="32"/>
          <w:u w:val="none"/>
          <w:bdr w:val="none" w:color="auto" w:sz="0" w:space="0"/>
          <w:shd w:val="clear" w:fill="FFFFFF"/>
          <w:lang w:val="en-US" w:eastAsia="zh-CN" w:bidi="ar"/>
        </w:rPr>
        <w:t>附件</w:t>
      </w: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4C5157"/>
          <w:spacing w:val="0"/>
          <w:sz w:val="32"/>
          <w:szCs w:val="32"/>
          <w:u w:val="none"/>
        </w:rPr>
      </w:pPr>
      <w:r>
        <w:rPr>
          <w:rFonts w:ascii="方正小标宋简体" w:hAnsi="方正小标宋简体" w:eastAsia="方正小标宋简体" w:cs="方正小标宋简体"/>
          <w:i w:val="0"/>
          <w:iCs w:val="0"/>
          <w:caps w:val="0"/>
          <w:color w:val="4C5157"/>
          <w:spacing w:val="0"/>
          <w:kern w:val="0"/>
          <w:sz w:val="44"/>
          <w:szCs w:val="44"/>
          <w:u w:val="none"/>
          <w:bdr w:val="none" w:color="auto" w:sz="0" w:space="0"/>
          <w:shd w:val="clear" w:fill="FFFFFF"/>
          <w:lang w:val="en-US" w:eastAsia="zh-CN" w:bidi="ar"/>
        </w:rPr>
        <w:t>一级造价工程师职业资格</w:t>
      </w:r>
      <w:r>
        <w:rPr>
          <w:rFonts w:hint="default" w:ascii="方正小标宋简体" w:hAnsi="方正小标宋简体" w:eastAsia="方正小标宋简体" w:cs="方正小标宋简体"/>
          <w:i w:val="0"/>
          <w:iCs w:val="0"/>
          <w:caps w:val="0"/>
          <w:color w:val="4C5157"/>
          <w:spacing w:val="0"/>
          <w:kern w:val="0"/>
          <w:sz w:val="44"/>
          <w:szCs w:val="44"/>
          <w:u w:val="none"/>
          <w:bdr w:val="none" w:color="auto" w:sz="0" w:space="0"/>
          <w:shd w:val="clear" w:fill="FFFFFF"/>
          <w:lang w:val="en-US" w:eastAsia="zh-CN" w:bidi="ar"/>
        </w:rPr>
        <w:t>考试报名流程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（一）首次报名的报考人员登录中国人事考试网（zg.cpta.com.cn/examfront）进行网上注册报名。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（二）非首次报名的报考人员须登录中国人事考试网，补充完善学历学位等信息。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（三）注册信息在线核查原则上需24小时，报考人员须在报名前预留充足时间、提前完成用户注册和学历学位信息补充，以免错过报名。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   （四）报名期间，报考人员需更正报考信息或找回用户名或密码的，可登录海南政务服务网（https://wssp.hainan.gov.cn/），搜索“专业技术人员资格考试信息更正”服务事项，在线进行办理。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二、资格核查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1.报名系统将对报考人员身份、学历学位等注册信息进行在线核验，通过后方可继续报名缴费。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后，报名资格审核单位对上传的材料进行线上审核，通过后方可继续报名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   （二）现场人工核查。下列报考人员须到现场人工核查：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    1.不适用告知承诺制的报考人员（在专业技术人员资格考试中有违纪违规行为被记入专业技术人员资格考试诚信档案库且在记录期内的报考人员）；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    2.其他身份证件类型、境外学历学位等无法在线核查的报考人员；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    3.撤回承诺申请的；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    4.未选择告知承诺制方式办理相关事项的。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b/>
          <w:bCs/>
          <w:i w:val="0"/>
          <w:iCs w:val="0"/>
          <w:caps w:val="0"/>
          <w:color w:val="4C5157"/>
          <w:spacing w:val="0"/>
          <w:kern w:val="0"/>
          <w:sz w:val="32"/>
          <w:szCs w:val="32"/>
          <w:u w:val="none"/>
          <w:bdr w:val="none" w:color="auto" w:sz="0" w:space="0"/>
          <w:shd w:val="clear" w:fill="FFFFFF"/>
          <w:lang w:val="en-US" w:eastAsia="zh-CN" w:bidi="ar"/>
        </w:rPr>
        <w:t>现场人工核查时间：</w:t>
      </w: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8月14日至8月24日。逾期不核查，视为放弃报名。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b/>
          <w:bCs/>
          <w:i w:val="0"/>
          <w:iCs w:val="0"/>
          <w:caps w:val="0"/>
          <w:color w:val="4C5157"/>
          <w:spacing w:val="0"/>
          <w:kern w:val="0"/>
          <w:sz w:val="32"/>
          <w:szCs w:val="32"/>
          <w:u w:val="none"/>
          <w:bdr w:val="none" w:color="auto" w:sz="0" w:space="0"/>
          <w:shd w:val="clear" w:fill="FFFFFF"/>
          <w:lang w:val="en-US" w:eastAsia="zh-CN" w:bidi="ar"/>
        </w:rPr>
        <w:t>核查提供材料：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1.</w:t>
      </w:r>
      <w:r>
        <w:rPr>
          <w:rFonts w:ascii="仿宋" w:hAnsi="仿宋" w:eastAsia="仿宋" w:cs="仿宋"/>
          <w:i w:val="0"/>
          <w:iCs w:val="0"/>
          <w:caps w:val="0"/>
          <w:color w:val="4C5157"/>
          <w:spacing w:val="0"/>
          <w:kern w:val="0"/>
          <w:sz w:val="32"/>
          <w:szCs w:val="32"/>
          <w:u w:val="none"/>
          <w:bdr w:val="none" w:color="auto" w:sz="0" w:space="0"/>
          <w:shd w:val="clear" w:fill="FFFFFF"/>
          <w:lang w:val="en-US" w:eastAsia="zh-CN" w:bidi="ar"/>
        </w:rPr>
        <w:t>国内考生需要提供以下材料清单：</w:t>
      </w:r>
      <w:r>
        <w:rPr>
          <w:rFonts w:hint="eastAsia" w:ascii="仿宋" w:hAnsi="仿宋" w:eastAsia="仿宋" w:cs="仿宋"/>
          <w:i w:val="0"/>
          <w:iCs w:val="0"/>
          <w:caps w:val="0"/>
          <w:color w:val="4C5157"/>
          <w:spacing w:val="0"/>
          <w:kern w:val="0"/>
          <w:sz w:val="32"/>
          <w:szCs w:val="32"/>
          <w:u w:val="none"/>
          <w:bdr w:val="none" w:color="auto" w:sz="0" w:space="0"/>
          <w:shd w:val="clear" w:fill="FFFFFF"/>
          <w:lang w:val="en-US" w:eastAsia="zh-CN" w:bidi="ar"/>
        </w:rPr>
        <w:t>①考生报名登记表；②学历（学位）证书原件和复印件；③身份证或社会保障卡原件和复印件；④从事专业工作年限证明(须提供社会保险证明)；⑤现工作地或居住地在海南证明文件。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eastAsia" w:ascii="仿宋" w:hAnsi="仿宋" w:eastAsia="仿宋" w:cs="仿宋"/>
          <w:i w:val="0"/>
          <w:iCs w:val="0"/>
          <w:caps w:val="0"/>
          <w:color w:val="4C5157"/>
          <w:spacing w:val="0"/>
          <w:kern w:val="0"/>
          <w:sz w:val="32"/>
          <w:szCs w:val="32"/>
          <w:u w:val="none"/>
          <w:bdr w:val="none" w:color="auto" w:sz="0" w:space="0"/>
          <w:shd w:val="clear" w:fill="FFFFFF"/>
          <w:lang w:val="en-US" w:eastAsia="zh-CN" w:bidi="ar"/>
        </w:rPr>
        <w:t>2.境外考生需要提供以下材料清单：①考生报名登记表；②学历（学位）证书原件和翻译件（</w:t>
      </w: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证书须经教育部留学服务中心认证</w:t>
      </w:r>
      <w:r>
        <w:rPr>
          <w:rFonts w:hint="eastAsia" w:ascii="仿宋" w:hAnsi="仿宋" w:eastAsia="仿宋" w:cs="仿宋"/>
          <w:i w:val="0"/>
          <w:iCs w:val="0"/>
          <w:caps w:val="0"/>
          <w:color w:val="4C5157"/>
          <w:spacing w:val="0"/>
          <w:kern w:val="0"/>
          <w:sz w:val="32"/>
          <w:szCs w:val="32"/>
          <w:u w:val="none"/>
          <w:bdr w:val="none" w:color="auto" w:sz="0" w:space="0"/>
          <w:shd w:val="clear" w:fill="FFFFFF"/>
          <w:lang w:val="en-US" w:eastAsia="zh-CN" w:bidi="ar"/>
        </w:rPr>
        <w:t>）；③护照原件及复印件；④入境工作许可相关证明文件。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资格核查:海南省建设培训与执业资格注册中心有限公司进行资格审查(地址:海口市美兰区文联路 6 号金泰酒店二楼)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联系电话:66218608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三、网上缴费。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考生报名确认后，请于8月14日至8月25日期间登录中国人事考试网进行报名缴费，缴费成功即完成报名。逾期不缴费，视为放弃报名。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四、打印准考证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报名成功的考生请于2023年10月21日－10月27日登录中国人事考试网下载并打印准考证。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五、考试大纲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一级造价工程师考试大纲使用住房城乡建设部、交通运输部、水利部组织编写、人力资源社会保障部审定的2021年版《全国一级造价工程师职业资格考试大纲》，可在以下相关网站免费下载：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中国建设工程造价管理协会网站（http://www.ccea.pro）、交通运输部职业资格中心网站（http://www.jtzyzg.org.cn）及水利部水利水电规划设计总院网站（</w:t>
      </w:r>
      <w:r>
        <w:rPr>
          <w:rFonts w:hint="default" w:ascii="Times New Roman" w:hAnsi="Times New Roman" w:cs="Times New Roman" w:eastAsiaTheme="minorEastAsia"/>
          <w:i w:val="0"/>
          <w:iCs w:val="0"/>
          <w:caps w:val="0"/>
          <w:color w:val="3E3E3E"/>
          <w:spacing w:val="0"/>
          <w:kern w:val="0"/>
          <w:sz w:val="32"/>
          <w:szCs w:val="32"/>
          <w:u w:val="none"/>
          <w:bdr w:val="none" w:color="auto" w:sz="0" w:space="0"/>
          <w:shd w:val="clear" w:fill="FFFFFF"/>
          <w:lang w:val="en-US" w:eastAsia="zh-CN" w:bidi="ar"/>
        </w:rPr>
        <w:fldChar w:fldCharType="begin"/>
      </w:r>
      <w:r>
        <w:rPr>
          <w:rFonts w:hint="default" w:ascii="Times New Roman" w:hAnsi="Times New Roman" w:cs="Times New Roman" w:eastAsiaTheme="minorEastAsia"/>
          <w:i w:val="0"/>
          <w:iCs w:val="0"/>
          <w:caps w:val="0"/>
          <w:color w:val="3E3E3E"/>
          <w:spacing w:val="0"/>
          <w:kern w:val="0"/>
          <w:sz w:val="32"/>
          <w:szCs w:val="32"/>
          <w:u w:val="none"/>
          <w:bdr w:val="none" w:color="auto" w:sz="0" w:space="0"/>
          <w:shd w:val="clear" w:fill="FFFFFF"/>
          <w:lang w:val="en-US" w:eastAsia="zh-CN" w:bidi="ar"/>
        </w:rPr>
        <w:instrText xml:space="preserve"> HYPERLINK "http://www.giwp.org.cn/" </w:instrText>
      </w:r>
      <w:r>
        <w:rPr>
          <w:rFonts w:hint="default" w:ascii="Times New Roman" w:hAnsi="Times New Roman" w:cs="Times New Roman" w:eastAsiaTheme="minorEastAsia"/>
          <w:i w:val="0"/>
          <w:iCs w:val="0"/>
          <w:caps w:val="0"/>
          <w:color w:val="3E3E3E"/>
          <w:spacing w:val="0"/>
          <w:kern w:val="0"/>
          <w:sz w:val="32"/>
          <w:szCs w:val="32"/>
          <w:u w:val="none"/>
          <w:bdr w:val="none" w:color="auto" w:sz="0" w:space="0"/>
          <w:shd w:val="clear" w:fill="FFFFFF"/>
          <w:lang w:val="en-US" w:eastAsia="zh-CN" w:bidi="ar"/>
        </w:rPr>
        <w:fldChar w:fldCharType="separate"/>
      </w:r>
      <w:r>
        <w:rPr>
          <w:rStyle w:val="4"/>
          <w:rFonts w:hint="default" w:ascii="仿宋_GB2312" w:hAnsi="Times New Roman" w:eastAsia="仿宋_GB2312" w:cs="仿宋_GB2312"/>
          <w:i w:val="0"/>
          <w:iCs w:val="0"/>
          <w:caps w:val="0"/>
          <w:color w:val="3E3E3E"/>
          <w:spacing w:val="0"/>
          <w:sz w:val="32"/>
          <w:szCs w:val="32"/>
          <w:u w:val="none"/>
          <w:bdr w:val="none" w:color="auto" w:sz="0" w:space="0"/>
          <w:shd w:val="clear" w:fill="FFFFFF"/>
        </w:rPr>
        <w:t>http://www.giwp.org.cn</w:t>
      </w:r>
      <w:r>
        <w:rPr>
          <w:rFonts w:hint="default" w:ascii="Times New Roman" w:hAnsi="Times New Roman" w:cs="Times New Roman" w:eastAsiaTheme="minorEastAsia"/>
          <w:i w:val="0"/>
          <w:iCs w:val="0"/>
          <w:caps w:val="0"/>
          <w:color w:val="3E3E3E"/>
          <w:spacing w:val="0"/>
          <w:kern w:val="0"/>
          <w:sz w:val="32"/>
          <w:szCs w:val="32"/>
          <w:u w:val="none"/>
          <w:bdr w:val="none" w:color="auto" w:sz="0" w:space="0"/>
          <w:shd w:val="clear" w:fill="FFFFFF"/>
          <w:lang w:val="en-US" w:eastAsia="zh-CN" w:bidi="ar"/>
        </w:rPr>
        <w:fldChar w:fldCharType="end"/>
      </w: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六、成绩和证书查询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both"/>
        <w:rPr>
          <w:rFonts w:hint="default" w:ascii="Times New Roman" w:hAnsi="Times New Roman" w:cs="Times New Roman"/>
          <w:i w:val="0"/>
          <w:iCs w:val="0"/>
          <w:caps w:val="0"/>
          <w:color w:val="4C5157"/>
          <w:spacing w:val="0"/>
          <w:sz w:val="32"/>
          <w:szCs w:val="32"/>
          <w:u w:val="none"/>
        </w:rPr>
      </w:pPr>
      <w:r>
        <w:rPr>
          <w:rFonts w:ascii="楷体" w:hAnsi="楷体" w:eastAsia="楷体" w:cs="楷体"/>
          <w:i w:val="0"/>
          <w:iCs w:val="0"/>
          <w:caps w:val="0"/>
          <w:color w:val="4C5157"/>
          <w:spacing w:val="0"/>
          <w:kern w:val="0"/>
          <w:sz w:val="32"/>
          <w:szCs w:val="32"/>
          <w:u w:val="none"/>
          <w:bdr w:val="none" w:color="auto" w:sz="0" w:space="0"/>
          <w:shd w:val="clear" w:fill="FFFFFF"/>
          <w:lang w:val="en-US" w:eastAsia="zh-CN" w:bidi="ar"/>
        </w:rPr>
        <w:t>（一）电子证书。</w:t>
      </w: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合格人员可登录中国人事考试网“证书查询”进行电子证书下载和查询。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2"/>
        <w:jc w:val="left"/>
        <w:rPr>
          <w:rFonts w:hint="default" w:ascii="Times New Roman" w:hAnsi="Times New Roman" w:cs="Times New Roman"/>
          <w:i w:val="0"/>
          <w:iCs w:val="0"/>
          <w:caps w:val="0"/>
          <w:color w:val="4C5157"/>
          <w:spacing w:val="0"/>
          <w:sz w:val="32"/>
          <w:szCs w:val="32"/>
          <w:u w:val="none"/>
        </w:rPr>
      </w:pPr>
      <w:r>
        <w:rPr>
          <w:rFonts w:hint="eastAsia" w:ascii="楷体" w:hAnsi="楷体" w:eastAsia="楷体" w:cs="楷体"/>
          <w:i w:val="0"/>
          <w:iCs w:val="0"/>
          <w:caps w:val="0"/>
          <w:color w:val="4C5157"/>
          <w:spacing w:val="0"/>
          <w:kern w:val="0"/>
          <w:sz w:val="32"/>
          <w:szCs w:val="32"/>
          <w:u w:val="none"/>
          <w:bdr w:val="none" w:color="auto" w:sz="0" w:space="0"/>
          <w:shd w:val="clear" w:fill="FFFFFF"/>
          <w:lang w:val="en-US" w:eastAsia="zh-CN" w:bidi="ar"/>
        </w:rPr>
        <w:t>（二）纸质证书。</w:t>
      </w:r>
      <w:r>
        <w:rPr>
          <w:rFonts w:hint="default" w:ascii="仿宋_GB2312" w:hAnsi="Times New Roman" w:eastAsia="仿宋_GB2312" w:cs="仿宋_GB2312"/>
          <w:i w:val="0"/>
          <w:iCs w:val="0"/>
          <w:caps w:val="0"/>
          <w:color w:val="4C5157"/>
          <w:spacing w:val="0"/>
          <w:kern w:val="0"/>
          <w:sz w:val="32"/>
          <w:szCs w:val="32"/>
          <w:u w:val="none"/>
          <w:bdr w:val="none" w:color="auto" w:sz="0" w:space="0"/>
          <w:shd w:val="clear" w:fill="FFFFFF"/>
          <w:lang w:val="en-US" w:eastAsia="zh-CN" w:bidi="ar"/>
        </w:rPr>
        <w:t>合格人员可登录海南省公共招聘网“人事考试”专栏查询纸质证书发放相关信息或关注“海南就业”微信公众号浏览相关文章。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C5157"/>
          <w:spacing w:val="0"/>
          <w:sz w:val="32"/>
          <w:szCs w:val="32"/>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zUxMGIxNTYxZDExOTllZDkyZDA2MWY2OTYzNTEifQ=="/>
  </w:docVars>
  <w:rsids>
    <w:rsidRoot w:val="4E5900A8"/>
    <w:rsid w:val="4E59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2023-08-14T05:56:00Z</dcterms:created>
  <dc:creator>哈哈小仙</dc:creator>
  <cp:lastModifiedBy>哈哈小仙</cp:lastModifiedBy>
  <dcterms:modified xsi:type="dcterms:W3CDTF">2023-08-14T05:59:50Z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5C10723A542E4E958C5866D6872D8B56_11</vt:lpwstr>
  </property>
</Properties>
</file>