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680" w:lineRule="exact"/>
        <w:jc w:val="center"/>
        <w:rPr>
          <w:rFonts w:hint="eastAsia"/>
          <w:b/>
          <w:spacing w:val="20"/>
          <w:sz w:val="44"/>
        </w:rPr>
      </w:pPr>
    </w:p>
    <w:p>
      <w:pPr>
        <w:spacing w:line="680" w:lineRule="exact"/>
        <w:jc w:val="center"/>
        <w:rPr>
          <w:rFonts w:hint="eastAsia"/>
          <w:b/>
          <w:spacing w:val="20"/>
          <w:sz w:val="44"/>
        </w:rPr>
      </w:pPr>
      <w:bookmarkStart w:id="0" w:name="_GoBack"/>
    </w:p>
    <w:bookmarkEnd w:id="0"/>
    <w:tbl>
      <w:tblPr>
        <w:tblStyle w:val="7"/>
        <w:tblW w:w="85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593" w:type="dxa"/>
            <w:vAlign w:val="top"/>
          </w:tcPr>
          <w:p>
            <w:pPr>
              <w:spacing w:before="120" w:beforeLines="50" w:after="120" w:afterLines="50" w:line="360" w:lineRule="auto"/>
              <w:jc w:val="center"/>
              <w:rPr>
                <w:rFonts w:hint="eastAsia" w:ascii="华文中宋" w:hAnsi="华文中宋" w:eastAsia="华文中宋"/>
                <w:b/>
                <w:sz w:val="72"/>
                <w:szCs w:val="72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72"/>
                <w:szCs w:val="72"/>
                <w:lang w:val="en-US" w:eastAsia="zh-CN"/>
              </w:rPr>
              <w:t>和田</w:t>
            </w:r>
            <w:r>
              <w:rPr>
                <w:rFonts w:hint="eastAsia" w:ascii="华文中宋" w:hAnsi="华文中宋" w:eastAsia="华文中宋"/>
                <w:b/>
                <w:sz w:val="72"/>
                <w:szCs w:val="72"/>
                <w:lang w:val="en-US" w:eastAsia="zh-CN"/>
              </w:rPr>
              <w:t>师范专科学校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593" w:type="dxa"/>
            <w:vAlign w:val="top"/>
          </w:tcPr>
          <w:p>
            <w:pPr>
              <w:spacing w:before="120" w:beforeLines="50" w:after="120" w:afterLines="50" w:line="360" w:lineRule="auto"/>
              <w:jc w:val="center"/>
              <w:rPr>
                <w:rFonts w:hint="eastAsia" w:ascii="华文中宋" w:hAnsi="华文中宋" w:eastAsia="华文中宋"/>
                <w:b/>
                <w:sz w:val="72"/>
                <w:szCs w:val="72"/>
              </w:rPr>
            </w:pPr>
            <w:r>
              <w:rPr>
                <w:rFonts w:hint="eastAsia" w:ascii="华文中宋" w:hAnsi="华文中宋" w:eastAsia="华文中宋"/>
                <w:b/>
                <w:sz w:val="72"/>
                <w:szCs w:val="72"/>
              </w:rPr>
              <w:t>招聘人员体检表</w:t>
            </w:r>
          </w:p>
        </w:tc>
      </w:tr>
    </w:tbl>
    <w:p>
      <w:pPr>
        <w:spacing w:line="680" w:lineRule="exact"/>
        <w:jc w:val="center"/>
        <w:rPr>
          <w:rFonts w:hint="eastAsia" w:ascii="华文中宋" w:hAnsi="华文中宋" w:eastAsia="华文中宋"/>
          <w:b/>
          <w:spacing w:val="20"/>
          <w:sz w:val="72"/>
          <w:szCs w:val="72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仿宋_GB2312" w:hAnsi="宋体" w:eastAsia="仿宋_GB2312"/>
          <w:spacing w:val="20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和田师范专科学校组织（</w:t>
      </w:r>
      <w:r>
        <w:rPr>
          <w:rFonts w:hint="eastAsia" w:ascii="仿宋_GB2312" w:hAnsi="宋体" w:eastAsia="仿宋_GB2312"/>
          <w:sz w:val="36"/>
          <w:szCs w:val="36"/>
        </w:rPr>
        <w:t>人事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）部</w:t>
      </w:r>
      <w:r>
        <w:rPr>
          <w:rFonts w:hint="eastAsia" w:ascii="仿宋_GB2312" w:hAnsi="宋体" w:eastAsia="仿宋_GB2312"/>
          <w:sz w:val="36"/>
          <w:szCs w:val="36"/>
        </w:rPr>
        <w:t>制</w:t>
      </w:r>
    </w:p>
    <w:p>
      <w:pPr>
        <w:jc w:val="center"/>
        <w:rPr>
          <w:rFonts w:hint="eastAsia" w:ascii="黑体" w:hAnsi="宋体" w:eastAsia="黑体"/>
          <w:b/>
          <w:spacing w:val="100"/>
          <w:sz w:val="28"/>
          <w:szCs w:val="28"/>
        </w:rPr>
      </w:pPr>
    </w:p>
    <w:p>
      <w:pPr>
        <w:jc w:val="center"/>
        <w:rPr>
          <w:rFonts w:hint="eastAsia" w:ascii="黑体" w:hAnsi="宋体" w:eastAsia="黑体"/>
          <w:b/>
          <w:spacing w:val="100"/>
          <w:sz w:val="28"/>
          <w:szCs w:val="28"/>
        </w:rPr>
      </w:pPr>
    </w:p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18" w:right="1797" w:bottom="1418" w:left="1797" w:header="851" w:footer="992" w:gutter="0"/>
          <w:pgNumType w:start="1"/>
          <w:cols w:space="425" w:num="1"/>
          <w:titlePg/>
          <w:docGrid w:linePitch="312" w:charSpace="0"/>
        </w:sectPr>
      </w:pPr>
    </w:p>
    <w:p>
      <w:pPr>
        <w:jc w:val="center"/>
        <w:rPr>
          <w:rFonts w:hint="eastAsia" w:ascii="黑体" w:hAnsi="宋体" w:eastAsia="黑体"/>
          <w:b/>
          <w:spacing w:val="100"/>
          <w:sz w:val="32"/>
          <w:szCs w:val="32"/>
        </w:rPr>
      </w:pPr>
      <w:r>
        <w:rPr>
          <w:rFonts w:hint="eastAsia" w:ascii="黑体" w:hAnsi="宋体" w:eastAsia="黑体"/>
          <w:b/>
          <w:spacing w:val="100"/>
          <w:sz w:val="32"/>
          <w:szCs w:val="32"/>
        </w:rPr>
        <w:t>体检须知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为了准确反映受检者身体的真实状况，请注意以下事项：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1.均应到指定医院进行体检，其它医疗单位的检查结果一律无效。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2.严禁弄虚作假、冒名顶替；如隐瞒病史影响体检结果的，后果自负。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3.体检表上贴近期二寸免冠照片一张，并加盖公章。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5.体检前一天请注意休息，勿熬夜，不要饮酒，避免剧烈运动。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6.体检当天需进行采血、B超等检查，请在受检前禁食8-12小时。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9.体检医师可根据实际需要，增加必要的相应检查、检验项目。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10.如对体检结果有疑义，请按有关规定办理。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11.本表内容须用A4纸双面打印。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left="-2" w:leftChars="-1" w:right="-107" w:rightChars="-51"/>
        <w:jc w:val="center"/>
        <w:rPr>
          <w:rFonts w:ascii="宋体" w:hAnsi="宋体"/>
          <w:szCs w:val="21"/>
        </w:rPr>
        <w:sectPr>
          <w:headerReference r:id="rId9" w:type="first"/>
          <w:pgSz w:w="11907" w:h="16840"/>
          <w:pgMar w:top="1418" w:right="1797" w:bottom="1418" w:left="1797" w:header="851" w:footer="992" w:gutter="0"/>
          <w:pgNumType w:fmt="numberInDash" w:start="1"/>
          <w:cols w:space="425" w:num="1"/>
          <w:titlePg/>
          <w:docGrid w:linePitch="312" w:charSpace="0"/>
        </w:sectPr>
      </w:pPr>
    </w:p>
    <w:tbl>
      <w:tblPr>
        <w:tblStyle w:val="6"/>
        <w:tblW w:w="85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32"/>
        <w:gridCol w:w="377"/>
        <w:gridCol w:w="884"/>
        <w:gridCol w:w="197"/>
        <w:gridCol w:w="366"/>
        <w:gridCol w:w="63"/>
        <w:gridCol w:w="536"/>
        <w:gridCol w:w="196"/>
        <w:gridCol w:w="539"/>
        <w:gridCol w:w="33"/>
        <w:gridCol w:w="190"/>
        <w:gridCol w:w="1419"/>
        <w:gridCol w:w="33"/>
        <w:gridCol w:w="501"/>
        <w:gridCol w:w="7"/>
        <w:gridCol w:w="537"/>
        <w:gridCol w:w="182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ind w:left="-2" w:leftChars="-1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ind w:left="-2" w:leftChars="-1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ind w:left="-2" w:leftChars="-1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5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ind w:left="-2" w:leftChars="-1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ind w:left="-99" w:leftChars="-47" w:right="-115" w:rightChars="-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5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238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毕业院校(工作单位)</w:t>
            </w:r>
          </w:p>
        </w:tc>
        <w:tc>
          <w:tcPr>
            <w:tcW w:w="4617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8529" w:type="dxa"/>
            <w:gridSpan w:val="1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（在每一项后的空格中打“</w:t>
            </w:r>
            <w:r>
              <w:rPr>
                <w:rFonts w:ascii="宋体" w:hAnsi="宋体"/>
                <w:szCs w:val="21"/>
              </w:rPr>
              <w:t>√</w:t>
            </w:r>
            <w:r>
              <w:rPr>
                <w:rFonts w:hint="eastAsia" w:ascii="宋体" w:hAnsi="宋体"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42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30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  <w:tc>
          <w:tcPr>
            <w:tcW w:w="160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54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1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35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高血压病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糖尿病</w:t>
            </w:r>
          </w:p>
        </w:tc>
        <w:tc>
          <w:tcPr>
            <w:tcW w:w="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冠心病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甲亢</w:t>
            </w:r>
          </w:p>
        </w:tc>
        <w:tc>
          <w:tcPr>
            <w:tcW w:w="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风心病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贫血</w:t>
            </w:r>
          </w:p>
        </w:tc>
        <w:tc>
          <w:tcPr>
            <w:tcW w:w="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先心病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癫痫</w:t>
            </w:r>
          </w:p>
        </w:tc>
        <w:tc>
          <w:tcPr>
            <w:tcW w:w="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心肌病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</w:t>
            </w:r>
          </w:p>
        </w:tc>
        <w:tc>
          <w:tcPr>
            <w:tcW w:w="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支气管扩张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神经官能症</w:t>
            </w:r>
          </w:p>
        </w:tc>
        <w:tc>
          <w:tcPr>
            <w:tcW w:w="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支气管哮喘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吸毒史</w:t>
            </w:r>
          </w:p>
        </w:tc>
        <w:tc>
          <w:tcPr>
            <w:tcW w:w="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肺气肿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急慢性肝炎</w:t>
            </w:r>
          </w:p>
        </w:tc>
        <w:tc>
          <w:tcPr>
            <w:tcW w:w="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消化性溃疡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结核病</w:t>
            </w:r>
          </w:p>
        </w:tc>
        <w:tc>
          <w:tcPr>
            <w:tcW w:w="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肝硬化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性传播疾病</w:t>
            </w:r>
          </w:p>
        </w:tc>
        <w:tc>
          <w:tcPr>
            <w:tcW w:w="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胰腺疾病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恶性肿瘤</w:t>
            </w:r>
          </w:p>
        </w:tc>
        <w:tc>
          <w:tcPr>
            <w:tcW w:w="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急慢性肾炎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手术史</w:t>
            </w:r>
          </w:p>
        </w:tc>
        <w:tc>
          <w:tcPr>
            <w:tcW w:w="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肾功能不全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严重外伤史</w:t>
            </w:r>
          </w:p>
        </w:tc>
        <w:tc>
          <w:tcPr>
            <w:tcW w:w="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结缔组织病</w:t>
            </w: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5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8529" w:type="dxa"/>
            <w:gridSpan w:val="19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1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厘米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2181" w:type="dxa"/>
            <w:gridSpan w:val="4"/>
            <w:vAlign w:val="center"/>
          </w:tcPr>
          <w:p>
            <w:pPr>
              <w:ind w:left="372" w:hanging="371" w:hangingChars="177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公斤        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血压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ind w:firstLine="1155" w:firstLineChars="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/ mmHg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7742" w:type="dxa"/>
            <w:gridSpan w:val="1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心脏</w:t>
            </w:r>
          </w:p>
        </w:tc>
        <w:tc>
          <w:tcPr>
            <w:tcW w:w="3342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心界           杂音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心率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</w:t>
            </w:r>
          </w:p>
        </w:tc>
        <w:tc>
          <w:tcPr>
            <w:tcW w:w="1700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腹部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</w:t>
            </w:r>
          </w:p>
        </w:tc>
        <w:tc>
          <w:tcPr>
            <w:tcW w:w="1700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神经系统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脾</w:t>
            </w:r>
          </w:p>
        </w:tc>
        <w:tc>
          <w:tcPr>
            <w:tcW w:w="1700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</w:t>
            </w:r>
          </w:p>
        </w:tc>
        <w:tc>
          <w:tcPr>
            <w:tcW w:w="3342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ind w:left="-63" w:lef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医师签字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ectPr>
          <w:pgSz w:w="11907" w:h="16840"/>
          <w:pgMar w:top="1418" w:right="1797" w:bottom="1418" w:left="1797" w:header="851" w:footer="992" w:gutter="0"/>
          <w:pgNumType w:fmt="numberInDash" w:start="0"/>
          <w:cols w:space="425" w:num="1"/>
          <w:titlePg/>
          <w:docGrid w:linePitch="312" w:charSpace="0"/>
        </w:sectPr>
      </w:pPr>
    </w:p>
    <w:tbl>
      <w:tblPr>
        <w:tblStyle w:val="6"/>
        <w:tblW w:w="85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783"/>
        <w:gridCol w:w="975"/>
        <w:gridCol w:w="732"/>
        <w:gridCol w:w="1637"/>
        <w:gridCol w:w="1259"/>
        <w:gridCol w:w="13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772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甲状腺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乳腺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ind w:left="-149" w:leftChars="-71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浅表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淋巴结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ind w:left="-130" w:leftChars="-62" w:right="-113" w:rightChars="-5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皮肤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脊柱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ind w:left="-130" w:leftChars="-62" w:right="-113" w:rightChars="-5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四肢关节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头颅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ind w:left="-130" w:leftChars="-62" w:right="-113" w:rightChars="-5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肛门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外生殖器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ind w:left="-130" w:leftChars="-62" w:right="-113" w:rightChars="-5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ind w:left="-63" w:lef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医师签字</w:t>
            </w:r>
          </w:p>
        </w:tc>
        <w:tc>
          <w:tcPr>
            <w:tcW w:w="1341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</w:t>
            </w: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ind w:left="-63" w:lef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医师签字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</w:t>
            </w:r>
          </w:p>
        </w:tc>
        <w:tc>
          <w:tcPr>
            <w:tcW w:w="73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</w:t>
            </w:r>
          </w:p>
        </w:tc>
        <w:tc>
          <w:tcPr>
            <w:tcW w:w="12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色觉</w:t>
            </w:r>
          </w:p>
        </w:tc>
        <w:tc>
          <w:tcPr>
            <w:tcW w:w="594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59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医师签字</w:t>
            </w:r>
          </w:p>
        </w:tc>
        <w:tc>
          <w:tcPr>
            <w:tcW w:w="1341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耳鼻喉科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听力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左耳     右耳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耳部</w:t>
            </w:r>
          </w:p>
        </w:tc>
        <w:tc>
          <w:tcPr>
            <w:tcW w:w="2600" w:type="dxa"/>
            <w:gridSpan w:val="2"/>
            <w:vAlign w:val="top"/>
          </w:tcPr>
          <w:p>
            <w:pPr>
              <w:ind w:firstLine="24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鼻部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咽部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喉部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医师签字</w:t>
            </w:r>
          </w:p>
        </w:tc>
        <w:tc>
          <w:tcPr>
            <w:tcW w:w="1341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唇腭舌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颞下颌关节</w:t>
            </w:r>
          </w:p>
        </w:tc>
        <w:tc>
          <w:tcPr>
            <w:tcW w:w="2600" w:type="dxa"/>
            <w:gridSpan w:val="2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腮腺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口腔粘膜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医师签字</w:t>
            </w:r>
          </w:p>
        </w:tc>
        <w:tc>
          <w:tcPr>
            <w:tcW w:w="1341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72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病史/月经史：初潮   岁  经期/周期     /     量（多、中、少）  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72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4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已婚女性（内诊）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外阴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外阴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阴道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宫颈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宫体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宫体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医师签字</w:t>
            </w:r>
          </w:p>
        </w:tc>
        <w:tc>
          <w:tcPr>
            <w:tcW w:w="1341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pacing w:line="500" w:lineRule="exact"/>
        <w:jc w:val="center"/>
        <w:rPr>
          <w:rFonts w:ascii="宋体" w:hAnsi="宋体"/>
          <w:b/>
          <w:sz w:val="28"/>
        </w:rPr>
        <w:sectPr>
          <w:pgSz w:w="11907" w:h="16840"/>
          <w:pgMar w:top="1418" w:right="1797" w:bottom="1418" w:left="1797" w:header="851" w:footer="992" w:gutter="0"/>
          <w:pgNumType w:fmt="numberInDash"/>
          <w:cols w:space="425" w:num="1"/>
          <w:titlePg/>
          <w:docGrid w:linePitch="312" w:charSpace="0"/>
        </w:sectPr>
      </w:pPr>
    </w:p>
    <w:tbl>
      <w:tblPr>
        <w:tblStyle w:val="6"/>
        <w:tblW w:w="935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2"/>
        <w:gridCol w:w="714"/>
        <w:gridCol w:w="724"/>
        <w:gridCol w:w="37"/>
        <w:gridCol w:w="148"/>
        <w:gridCol w:w="47"/>
        <w:gridCol w:w="2254"/>
        <w:gridCol w:w="12"/>
        <w:gridCol w:w="369"/>
        <w:gridCol w:w="12"/>
        <w:gridCol w:w="989"/>
        <w:gridCol w:w="521"/>
        <w:gridCol w:w="656"/>
        <w:gridCol w:w="622"/>
        <w:gridCol w:w="758"/>
        <w:gridCol w:w="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907" w:hRule="atLeast"/>
        </w:trPr>
        <w:tc>
          <w:tcPr>
            <w:tcW w:w="655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3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498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7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5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709" w:hRule="atLeast"/>
        </w:trPr>
        <w:tc>
          <w:tcPr>
            <w:tcW w:w="65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709" w:hRule="atLeast"/>
        </w:trPr>
        <w:tc>
          <w:tcPr>
            <w:tcW w:w="65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49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709" w:hRule="atLeast"/>
        </w:trPr>
        <w:tc>
          <w:tcPr>
            <w:tcW w:w="65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49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709" w:hRule="atLeast"/>
        </w:trPr>
        <w:tc>
          <w:tcPr>
            <w:tcW w:w="65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86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567" w:hRule="atLeast"/>
        </w:trPr>
        <w:tc>
          <w:tcPr>
            <w:tcW w:w="65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4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652" w:hRule="atLeast"/>
        </w:trPr>
        <w:tc>
          <w:tcPr>
            <w:tcW w:w="655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4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794" w:hRule="atLeast"/>
        </w:trPr>
        <w:tc>
          <w:tcPr>
            <w:tcW w:w="655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4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709" w:hRule="atLeast"/>
        </w:trPr>
        <w:tc>
          <w:tcPr>
            <w:tcW w:w="655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868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2098" w:hRule="atLeast"/>
        </w:trPr>
        <w:tc>
          <w:tcPr>
            <w:tcW w:w="655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863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709" w:hRule="atLeast"/>
        </w:trPr>
        <w:tc>
          <w:tcPr>
            <w:tcW w:w="655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240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737" w:hRule="atLeast"/>
        </w:trPr>
        <w:tc>
          <w:tcPr>
            <w:tcW w:w="655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49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737" w:hRule="atLeast"/>
        </w:trPr>
        <w:tc>
          <w:tcPr>
            <w:tcW w:w="655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49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737" w:hRule="atLeast"/>
        </w:trPr>
        <w:tc>
          <w:tcPr>
            <w:tcW w:w="655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49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737" w:hRule="atLeast"/>
        </w:trPr>
        <w:tc>
          <w:tcPr>
            <w:tcW w:w="655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149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cantSplit/>
          <w:trHeight w:val="1014" w:hRule="atLeast"/>
        </w:trPr>
        <w:tc>
          <w:tcPr>
            <w:tcW w:w="8518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3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2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3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6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3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2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3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6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3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2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3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6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3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2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3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6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3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2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3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6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3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2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3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6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3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2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3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6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3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2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2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3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6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2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</w:tbl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检 验 项 目</w:t>
      </w:r>
    </w:p>
    <w:p>
      <w:pPr>
        <w:jc w:val="center"/>
        <w:rPr>
          <w:rFonts w:hint="eastAsia" w:ascii="黑体" w:hAnsi="宋体" w:eastAsia="黑体"/>
          <w:sz w:val="24"/>
        </w:rPr>
      </w:pPr>
    </w:p>
    <w:tbl>
      <w:tblPr>
        <w:tblStyle w:val="6"/>
        <w:tblW w:w="85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3588"/>
        <w:gridCol w:w="4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</w:trPr>
        <w:tc>
          <w:tcPr>
            <w:tcW w:w="9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血常规</w:t>
            </w: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白细胞总数（WBC）及分类</w:t>
            </w:r>
          </w:p>
        </w:tc>
        <w:tc>
          <w:tcPr>
            <w:tcW w:w="4071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</w:trPr>
        <w:tc>
          <w:tcPr>
            <w:tcW w:w="928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红细胞总数（RBC）</w:t>
            </w:r>
          </w:p>
        </w:tc>
        <w:tc>
          <w:tcPr>
            <w:tcW w:w="4071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</w:trPr>
        <w:tc>
          <w:tcPr>
            <w:tcW w:w="9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</w:t>
            </w: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丙氨酸氨基转移酶（ALT）  </w:t>
            </w:r>
          </w:p>
        </w:tc>
        <w:tc>
          <w:tcPr>
            <w:tcW w:w="4071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</w:trPr>
        <w:tc>
          <w:tcPr>
            <w:tcW w:w="928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天冬氨酸氨基转移酶（AST）</w:t>
            </w:r>
          </w:p>
        </w:tc>
        <w:tc>
          <w:tcPr>
            <w:tcW w:w="4071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</w:trPr>
        <w:tc>
          <w:tcPr>
            <w:tcW w:w="928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葡萄糖（GLU）</w:t>
            </w:r>
          </w:p>
        </w:tc>
        <w:tc>
          <w:tcPr>
            <w:tcW w:w="4071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</w:trPr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免疫</w:t>
            </w: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艾滋病病毒抗体（抗HIV）</w:t>
            </w:r>
          </w:p>
        </w:tc>
        <w:tc>
          <w:tcPr>
            <w:tcW w:w="4071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</w:trPr>
        <w:tc>
          <w:tcPr>
            <w:tcW w:w="9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</w:t>
            </w: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糖（GLU）</w:t>
            </w:r>
          </w:p>
        </w:tc>
        <w:tc>
          <w:tcPr>
            <w:tcW w:w="4071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</w:trPr>
        <w:tc>
          <w:tcPr>
            <w:tcW w:w="928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胆红素（TBIL）</w:t>
            </w:r>
          </w:p>
        </w:tc>
        <w:tc>
          <w:tcPr>
            <w:tcW w:w="4071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</w:trPr>
        <w:tc>
          <w:tcPr>
            <w:tcW w:w="928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比重（SG）</w:t>
            </w:r>
          </w:p>
        </w:tc>
        <w:tc>
          <w:tcPr>
            <w:tcW w:w="4071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</w:trPr>
        <w:tc>
          <w:tcPr>
            <w:tcW w:w="928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酸碱度（PH）</w:t>
            </w:r>
          </w:p>
        </w:tc>
        <w:tc>
          <w:tcPr>
            <w:tcW w:w="4071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</w:trPr>
        <w:tc>
          <w:tcPr>
            <w:tcW w:w="928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镜检</w:t>
            </w:r>
          </w:p>
        </w:tc>
        <w:tc>
          <w:tcPr>
            <w:tcW w:w="40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6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黑体" w:hAnsi="宋体" w:eastAsia="黑体"/>
          <w:sz w:val="28"/>
          <w:szCs w:val="28"/>
        </w:rPr>
        <w:sectPr>
          <w:pgSz w:w="11907" w:h="16840"/>
          <w:pgMar w:top="1418" w:right="1797" w:bottom="1418" w:left="1797" w:header="851" w:footer="992" w:gutter="0"/>
          <w:pgNumType w:fmt="numberInDash" w:start="1"/>
          <w:cols w:space="425" w:num="1"/>
          <w:titlePg/>
          <w:docGrid w:linePitch="312" w:charSpace="0"/>
        </w:sectPr>
      </w:pPr>
    </w:p>
    <w:tbl>
      <w:tblPr>
        <w:tblStyle w:val="6"/>
        <w:tblW w:w="8495" w:type="dxa"/>
        <w:jc w:val="center"/>
        <w:tblInd w:w="5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</w:t>
            </w:r>
          </w:p>
        </w:tc>
        <w:tc>
          <w:tcPr>
            <w:tcW w:w="778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  <w:jc w:val="center"/>
        </w:trPr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  <w:tc>
          <w:tcPr>
            <w:tcW w:w="778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  <w:jc w:val="center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</w:tc>
        <w:tc>
          <w:tcPr>
            <w:tcW w:w="778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议</w:t>
            </w:r>
          </w:p>
        </w:tc>
        <w:tc>
          <w:tcPr>
            <w:tcW w:w="7786" w:type="dxa"/>
            <w:vAlign w:val="top"/>
          </w:tcPr>
          <w:p>
            <w:pPr>
              <w:ind w:firstLine="6505"/>
              <w:rPr>
                <w:rFonts w:hint="eastAsia" w:ascii="宋体" w:hAnsi="宋体"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86" w:type="dxa"/>
            <w:vAlign w:val="top"/>
          </w:tcPr>
          <w:p>
            <w:pPr>
              <w:ind w:firstLine="6505"/>
              <w:rPr>
                <w:rFonts w:hint="eastAsia" w:ascii="宋体" w:hAnsi="宋体"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主检医师签字：                               年        月        日</w:t>
            </w:r>
          </w:p>
        </w:tc>
      </w:tr>
    </w:tbl>
    <w:p>
      <w:pPr>
        <w:rPr>
          <w:rFonts w:hint="eastAsia" w:ascii="黑体" w:hAnsi="宋体" w:eastAsia="黑体"/>
          <w:sz w:val="28"/>
          <w:szCs w:val="28"/>
        </w:rPr>
        <w:sectPr>
          <w:pgSz w:w="11907" w:h="16840"/>
          <w:pgMar w:top="1418" w:right="1797" w:bottom="1418" w:left="1797" w:header="851" w:footer="992" w:gutter="0"/>
          <w:pgNumType w:fmt="numberInDash" w:start="2"/>
          <w:cols w:space="425" w:num="1"/>
          <w:titlePg/>
          <w:docGrid w:linePitch="312" w:charSpace="0"/>
        </w:sectPr>
      </w:pPr>
    </w:p>
    <w:p>
      <w:pPr>
        <w:ind w:firstLine="560" w:firstLineChars="200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聘用人员体检通用标准（试行）</w:t>
      </w:r>
    </w:p>
    <w:p>
      <w:pPr>
        <w:pStyle w:val="4"/>
        <w:tabs>
          <w:tab w:val="left" w:pos="0"/>
        </w:tabs>
        <w:snapToGrid w:val="0"/>
        <w:spacing w:before="0" w:beforeAutospacing="0" w:after="0" w:afterAutospacing="0" w:line="320" w:lineRule="exact"/>
        <w:ind w:left="2" w:firstLine="357" w:firstLineChars="17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第一条  风湿性心脏病、心肌病、冠心病、先天性心脏病、克山病等器质性心脏病，不合格。先天性心脏病不需手术者或经手术治愈者，合格。</w:t>
      </w:r>
      <w:r>
        <w:rPr>
          <w:sz w:val="21"/>
          <w:szCs w:val="21"/>
        </w:rPr>
        <w:t>遇有下列情况之一的，排除心脏病理性改变，合格：（一）心脏听诊有生理性杂音；（二）每分钟少于6次的偶发期前收缩（有心肌炎史者从严掌握）；（三）心率每分钟5O－60次或100－110次；（四）心电图有异常的其他情况。</w:t>
      </w:r>
    </w:p>
    <w:p>
      <w:pPr>
        <w:pStyle w:val="4"/>
        <w:tabs>
          <w:tab w:val="left" w:pos="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第二条  血压在下列范围内，合格：</w:t>
      </w:r>
      <w:r>
        <w:rPr>
          <w:sz w:val="21"/>
          <w:szCs w:val="21"/>
        </w:rPr>
        <w:t>收缩压90mmHg－140mmHg（12.00－18.66Kpa）；舒张压60mmHg－90mmHg （8.00－12.00Kpa）。</w:t>
      </w:r>
      <w:r>
        <w:rPr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 xml:space="preserve">    第三条    血液病，不合格。单纯性缺铁性贫血，血红蛋白男性高于</w:t>
      </w:r>
      <w:r>
        <w:rPr>
          <w:sz w:val="21"/>
          <w:szCs w:val="21"/>
        </w:rPr>
        <w:t>90g／L、女性高于80g／L，合格。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left="315" w:leftChars="150" w:firstLine="105" w:firstLineChars="5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第四条  结核病不合格。但下列情况合格：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（一）原发性肺结核、继发性肺结核、结核性胸膜炎，临床治愈后稳定1年无变化者；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（二）肺外结核病：肾结核、骨结核、腹膜结核、淋巴结核等，临床治愈后2年无复发，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经专科医院检查无变化者。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第五条  慢性支气管炎伴阻塞性肺气肿、支气管扩张、支气管哮喘，不合格。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第六条  严重慢性胃、肠疾病，不合格。胃溃疡或十二指肠溃疡已愈合，</w:t>
      </w:r>
      <w:r>
        <w:rPr>
          <w:sz w:val="21"/>
          <w:szCs w:val="21"/>
        </w:rPr>
        <w:t>1年内无出血史，1年以上无症状者，合格；胃次全切除术后无严重并发症者，合格。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第七条  各种急慢性肝炎，不合格。乙肝病原携带者，经检查排除肝炎的，合格。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第八条  各种恶性肿瘤和肝硬化，不合格。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第九条  急慢性肾炎、慢性肾盂肾炎、多囊肾、肾功能不全，不合格。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第十条  糖尿病、尿崩症、肢端肥大症等内分泌系统疾病，不合格。甲状腺功能亢进治愈后</w:t>
      </w:r>
      <w:r>
        <w:rPr>
          <w:sz w:val="21"/>
          <w:szCs w:val="21"/>
        </w:rPr>
        <w:t>1年无症状和体征者，合格。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第十一条  有癫痫病史、精神病史、癔病史、夜游症、严重的神经官能症（经常头痛头晕、失眠、记忆力明显下降等），精神活性物质滥用和依赖者，不合格。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第十二条 </w:t>
      </w:r>
      <w:r>
        <w:rPr>
          <w:sz w:val="21"/>
          <w:szCs w:val="21"/>
        </w:rPr>
        <w:t>  </w:t>
      </w:r>
      <w:r>
        <w:rPr>
          <w:rFonts w:hint="eastAsia"/>
          <w:sz w:val="21"/>
          <w:szCs w:val="21"/>
        </w:rPr>
        <w:t>红斑狼疮、皮肌炎和</w:t>
      </w:r>
      <w:r>
        <w:rPr>
          <w:sz w:val="21"/>
          <w:szCs w:val="21"/>
        </w:rPr>
        <w:t>/或多发性肌炎、硬皮病、结节性多动脉炎、类风湿性关节炎等各种弥漫性结缔组织疾病，大动脉炎，不合格。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第十三条  晚期血吸虫病，晚期血丝虫病兼有橡皮肿或有乳糜尿，不合格。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第十四条  颅骨缺损、颅内异物存留、颅脑畸形、脑外伤后综合征，不合格。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第十五条  严重的慢性骨髓炎，不合格。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第十六条  三度单纯性甲状腺肿，不合格。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第十七条  有梗阻的胆结石或泌尿系结石，不合格。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第十八条  淋病、梅毒、软下疳、性病性淋巴肉芽肿、尖锐湿疣、生殖器疱疹，艾滋病，不合格。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第十九条  双眼矫正视力均低于</w:t>
      </w:r>
      <w:r>
        <w:rPr>
          <w:sz w:val="21"/>
          <w:szCs w:val="21"/>
        </w:rPr>
        <w:t>0.8（标准对数视力4.9）或有明显视功能损害眼病者，不合格。</w:t>
      </w:r>
    </w:p>
    <w:p>
      <w:pPr>
        <w:pStyle w:val="4"/>
        <w:tabs>
          <w:tab w:val="left" w:pos="1170"/>
        </w:tabs>
        <w:snapToGrid w:val="0"/>
        <w:spacing w:before="0" w:beforeAutospacing="0" w:after="0" w:afterAutospacing="0" w:line="32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第二十条  双耳均有听力障碍，在佩戴助听器情</w:t>
      </w:r>
      <w:r>
        <w:rPr>
          <w:sz w:val="21"/>
          <w:szCs w:val="21"/>
        </w:rPr>
        <w:t xml:space="preserve">况下，双耳在3米以内耳语仍听不见者，不合格。 </w:t>
      </w:r>
    </w:p>
    <w:p>
      <w:pPr>
        <w:spacing w:line="320" w:lineRule="exact"/>
        <w:ind w:left="-1071" w:leftChars="-510" w:firstLine="1482" w:firstLineChars="706"/>
      </w:pPr>
      <w:r>
        <w:rPr>
          <w:rFonts w:hint="eastAsia"/>
          <w:kern w:val="0"/>
        </w:rPr>
        <w:t>第二十一条  未纳入体检标准，影响正常履行职责的其他严重疾病，不合格。</w:t>
      </w:r>
    </w:p>
    <w:sectPr>
      <w:pgSz w:w="11907" w:h="16840"/>
      <w:pgMar w:top="1418" w:right="1797" w:bottom="1418" w:left="1797" w:header="851" w:footer="992" w:gutter="0"/>
      <w:pgNumType w:fmt="numberInDash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page" w:hAnchor="page" w:xAlign="right" w:yAlign="center"/>
    </w:pPr>
    <w:r>
      <w:fldChar w:fldCharType="begin"/>
    </w:r>
    <w:r>
      <w:instrText xml:space="preserve">PAGE  </w:instrText>
    </w:r>
    <w:r>
      <w:fldChar w:fldCharType="separate"/>
    </w:r>
    <w:r>
      <w:rPr>
        <w:lang/>
      </w:rPr>
      <w:t>- 1 -</w:t>
    </w:r>
    <w:r>
      <w:fldChar w:fldCharType="end"/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page" w:hAnchor="page" w:xAlign="right" w:yAlign="center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32"/>
    <w:rsid w:val="00000914"/>
    <w:rsid w:val="00090644"/>
    <w:rsid w:val="000A047F"/>
    <w:rsid w:val="00157A66"/>
    <w:rsid w:val="00191B91"/>
    <w:rsid w:val="001C41D2"/>
    <w:rsid w:val="001E0114"/>
    <w:rsid w:val="001F7EF5"/>
    <w:rsid w:val="002131C1"/>
    <w:rsid w:val="0022337F"/>
    <w:rsid w:val="00232D99"/>
    <w:rsid w:val="00272689"/>
    <w:rsid w:val="00284D4B"/>
    <w:rsid w:val="002E6E72"/>
    <w:rsid w:val="002F34FC"/>
    <w:rsid w:val="004046EF"/>
    <w:rsid w:val="004359B5"/>
    <w:rsid w:val="004C0424"/>
    <w:rsid w:val="004E7692"/>
    <w:rsid w:val="005C240D"/>
    <w:rsid w:val="006322BB"/>
    <w:rsid w:val="006643F3"/>
    <w:rsid w:val="00672A8F"/>
    <w:rsid w:val="006C1E83"/>
    <w:rsid w:val="006C5A98"/>
    <w:rsid w:val="006D7F8A"/>
    <w:rsid w:val="00717033"/>
    <w:rsid w:val="00725DBA"/>
    <w:rsid w:val="007D4E2C"/>
    <w:rsid w:val="007D7604"/>
    <w:rsid w:val="00823DF4"/>
    <w:rsid w:val="00835168"/>
    <w:rsid w:val="00895949"/>
    <w:rsid w:val="008D6B2B"/>
    <w:rsid w:val="008E28D5"/>
    <w:rsid w:val="009826EF"/>
    <w:rsid w:val="009A1480"/>
    <w:rsid w:val="009C76CC"/>
    <w:rsid w:val="00AA235D"/>
    <w:rsid w:val="00AB0450"/>
    <w:rsid w:val="00B27809"/>
    <w:rsid w:val="00B31CD4"/>
    <w:rsid w:val="00B4659E"/>
    <w:rsid w:val="00B51932"/>
    <w:rsid w:val="00BC5E42"/>
    <w:rsid w:val="00BC78AA"/>
    <w:rsid w:val="00BE30C0"/>
    <w:rsid w:val="00CD3242"/>
    <w:rsid w:val="00D03D89"/>
    <w:rsid w:val="00D0616A"/>
    <w:rsid w:val="00D34DAE"/>
    <w:rsid w:val="00D41835"/>
    <w:rsid w:val="00D65552"/>
    <w:rsid w:val="00D742C0"/>
    <w:rsid w:val="00DC33CD"/>
    <w:rsid w:val="00E15029"/>
    <w:rsid w:val="00E16564"/>
    <w:rsid w:val="00E42190"/>
    <w:rsid w:val="00E7249F"/>
    <w:rsid w:val="00E93EE6"/>
    <w:rsid w:val="00F059FD"/>
    <w:rsid w:val="35A541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7</Pages>
  <Words>1281</Words>
  <Characters>7302</Characters>
  <Lines>60</Lines>
  <Paragraphs>17</Paragraphs>
  <TotalTime>1</TotalTime>
  <ScaleCrop>false</ScaleCrop>
  <LinksUpToDate>false</LinksUpToDate>
  <CharactersWithSpaces>8566</CharactersWithSpaces>
  <Application>WPS Office_10.8.2.6837_F1E327BC-269C-435d-A152-05C5408002CA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2013-04-26T03:45:00Z</dcterms:created>
  <dc:creator>Administrators</dc:creator>
  <cp:lastModifiedBy>ANDY</cp:lastModifiedBy>
  <cp:lastPrinted>2023-08-08T11:36:19Z</cp:lastPrinted>
  <dcterms:modified xsi:type="dcterms:W3CDTF">2023-08-08T11:37:11Z</dcterms:modified>
  <dc:title>公开招聘人员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