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宋体"/>
          <w:bCs/>
          <w:color w:val="000000"/>
          <w:kern w:val="0"/>
          <w:sz w:val="32"/>
          <w:szCs w:val="32"/>
          <w:lang w:val="en-US" w:eastAsia="zh-CN"/>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lang w:val="en-US" w:eastAsia="zh-CN"/>
        </w:rPr>
        <w:t>2：</w:t>
      </w:r>
    </w:p>
    <w:p>
      <w:pPr>
        <w:snapToGrid w:val="0"/>
        <w:spacing w:line="560" w:lineRule="exact"/>
        <w:ind w:firstLine="944" w:firstLineChars="200"/>
        <w:jc w:val="center"/>
        <w:rPr>
          <w:rFonts w:ascii="仿宋_GB2312" w:eastAsia="仿宋_GB2312"/>
          <w:sz w:val="32"/>
          <w:szCs w:val="32"/>
        </w:rPr>
      </w:pPr>
      <w:r>
        <w:rPr>
          <w:rFonts w:hint="eastAsia" w:ascii="黑体" w:hAnsi="黑体" w:eastAsia="黑体" w:cs="方正小标宋简体"/>
          <w:spacing w:val="16"/>
          <w:kern w:val="0"/>
          <w:sz w:val="44"/>
          <w:szCs w:val="44"/>
          <w:shd w:val="clear" w:color="auto" w:fill="FFFFFF"/>
        </w:rPr>
        <w:t>应聘须知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9"/>
        <w:keepNext w:val="0"/>
        <w:keepLines w:val="0"/>
        <w:pageBreakBefore w:val="0"/>
        <w:widowControl w:val="0"/>
        <w:kinsoku/>
        <w:wordWrap/>
        <w:overflowPunct/>
        <w:topLinePunct w:val="0"/>
        <w:bidi w:val="0"/>
        <w:spacing w:line="46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rPr>
        <w:t>是指全脱产在校学习的国内普通高等学历教育学生和国（境）外留学人员，于202</w:t>
      </w:r>
      <w:r>
        <w:rPr>
          <w:rFonts w:hint="eastAsia" w:ascii="Times New Roman" w:hAnsi="Times New Roman" w:eastAsia="仿宋_GB2312" w:cs="Times New Roman"/>
          <w:i w:val="0"/>
          <w:iCs w:val="0"/>
          <w:caps w:val="0"/>
          <w:color w:val="auto"/>
          <w:spacing w:val="0"/>
          <w:sz w:val="32"/>
          <w:szCs w:val="32"/>
          <w:highlight w:val="none"/>
          <w:lang w:val="en-US" w:eastAsia="zh-CN"/>
        </w:rPr>
        <w:t>3</w:t>
      </w:r>
      <w:r>
        <w:rPr>
          <w:rFonts w:hint="default" w:ascii="Times New Roman" w:hAnsi="Times New Roman" w:eastAsia="仿宋_GB2312" w:cs="Times New Roman"/>
          <w:i w:val="0"/>
          <w:iCs w:val="0"/>
          <w:caps w:val="0"/>
          <w:color w:val="auto"/>
          <w:spacing w:val="0"/>
          <w:sz w:val="32"/>
          <w:szCs w:val="32"/>
          <w:highlight w:val="none"/>
        </w:rPr>
        <w:t>年7月31日前无法完成学业并取得学历（学位）证书的，不得报考。</w:t>
      </w:r>
      <w:r>
        <w:rPr>
          <w:rFonts w:hint="eastAsia" w:ascii="Times New Roman" w:eastAsia="仿宋_GB2312" w:cs="Times New Roman"/>
          <w:i w:val="0"/>
          <w:iCs w:val="0"/>
          <w:caps w:val="0"/>
          <w:color w:val="auto"/>
          <w:spacing w:val="0"/>
          <w:sz w:val="32"/>
          <w:szCs w:val="32"/>
          <w:highlight w:val="none"/>
          <w:lang w:val="en-US" w:eastAsia="zh-CN"/>
        </w:rPr>
        <w:t>容缺相关内容参考简章。</w:t>
      </w:r>
      <w:bookmarkStart w:id="0" w:name="_GoBack"/>
      <w:bookmarkEnd w:id="0"/>
    </w:p>
    <w:p>
      <w:pPr>
        <w:keepNext w:val="0"/>
        <w:keepLines w:val="0"/>
        <w:pageBreakBefore w:val="0"/>
        <w:widowControl w:val="0"/>
        <w:kinsoku/>
        <w:wordWrap/>
        <w:overflowPunct/>
        <w:topLinePunct w:val="0"/>
        <w:bidi w:val="0"/>
        <w:spacing w:line="460" w:lineRule="exact"/>
        <w:textAlignment w:val="auto"/>
        <w:rPr>
          <w:rFonts w:eastAsia="仿宋"/>
          <w:sz w:val="32"/>
          <w:szCs w:val="32"/>
        </w:rPr>
      </w:pPr>
      <w:r>
        <w:rPr>
          <w:rFonts w:hint="eastAsia" w:eastAsia="楷体_GB2312"/>
          <w:b/>
          <w:bCs/>
          <w:sz w:val="32"/>
          <w:szCs w:val="32"/>
          <w:lang w:val="en-US" w:eastAsia="zh-CN"/>
        </w:rPr>
        <w:t>3</w:t>
      </w:r>
      <w:r>
        <w:rPr>
          <w:rFonts w:eastAsia="楷体_GB2312"/>
          <w:b/>
          <w:bCs/>
          <w:sz w:val="32"/>
          <w:szCs w:val="32"/>
        </w:rPr>
        <w:t>.留学回国人员可以应聘哪些岗位，需提供哪些材料？</w:t>
      </w:r>
    </w:p>
    <w:p>
      <w:pPr>
        <w:keepNext w:val="0"/>
        <w:keepLines w:val="0"/>
        <w:pageBreakBefore w:val="0"/>
        <w:widowControl w:val="0"/>
        <w:kinsoku/>
        <w:wordWrap/>
        <w:overflowPunct/>
        <w:topLinePunct w:val="0"/>
        <w:bidi w:val="0"/>
        <w:spacing w:line="460" w:lineRule="exact"/>
        <w:ind w:firstLine="640" w:firstLineChars="200"/>
        <w:textAlignment w:val="auto"/>
        <w:rPr>
          <w:rFonts w:hint="eastAsia" w:eastAsia="仿宋"/>
          <w:b/>
          <w:sz w:val="32"/>
          <w:szCs w:val="32"/>
          <w:lang w:eastAsia="zh-CN"/>
        </w:rPr>
      </w:pPr>
      <w:r>
        <w:rPr>
          <w:rFonts w:eastAsia="仿宋"/>
          <w:sz w:val="32"/>
          <w:szCs w:val="32"/>
        </w:rPr>
        <w:t>留学回国人员可以根据自身情况应聘符合条件的岗位。</w:t>
      </w:r>
    </w:p>
    <w:p>
      <w:pPr>
        <w:pStyle w:val="7"/>
        <w:keepNext w:val="0"/>
        <w:keepLines w:val="0"/>
        <w:pageBreakBefore w:val="0"/>
        <w:widowControl w:val="0"/>
        <w:kinsoku/>
        <w:wordWrap/>
        <w:overflowPunct/>
        <w:topLinePunct w:val="0"/>
        <w:bidi w:val="0"/>
        <w:spacing w:line="460" w:lineRule="exact"/>
        <w:ind w:firstLine="624"/>
        <w:textAlignment w:val="auto"/>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460" w:lineRule="exact"/>
        <w:textAlignment w:val="auto"/>
        <w:rPr>
          <w:rFonts w:ascii="楷体" w:hAnsi="楷体" w:eastAsia="楷体" w:cs="楷体"/>
          <w:b/>
          <w:bCs/>
          <w:sz w:val="32"/>
          <w:szCs w:val="32"/>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.学历学位高于岗位要求的人员能否应聘？</w:t>
      </w:r>
    </w:p>
    <w:p>
      <w:pPr>
        <w:keepNext w:val="0"/>
        <w:keepLines w:val="0"/>
        <w:pageBreakBefore w:val="0"/>
        <w:widowControl w:val="0"/>
        <w:kinsoku/>
        <w:wordWrap/>
        <w:overflowPunct/>
        <w:topLinePunct w:val="0"/>
        <w:bidi w:val="0"/>
        <w:snapToGrid w:val="0"/>
        <w:spacing w:line="460" w:lineRule="exact"/>
        <w:ind w:firstLine="640"/>
        <w:textAlignment w:val="auto"/>
        <w:rPr>
          <w:rFonts w:hint="eastAsia" w:ascii="仿宋_GB2312" w:eastAsia="仿宋_GB2312"/>
          <w:sz w:val="32"/>
          <w:szCs w:val="32"/>
        </w:rPr>
      </w:pPr>
      <w:r>
        <w:rPr>
          <w:rFonts w:hint="eastAsia" w:ascii="仿宋_GB2312" w:eastAsia="仿宋_GB2312"/>
          <w:sz w:val="32"/>
          <w:szCs w:val="32"/>
        </w:rPr>
        <w:t>学历学位高于岗位条件要求，专业及其他条件符合岗位规定的可以应聘。</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eastAsia="楷体_GB2312" w:cs="Times New Roman"/>
          <w:b/>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仿宋_GB2312" w:eastAsia="仿宋_GB2312"/>
          <w:sz w:val="32"/>
          <w:szCs w:val="32"/>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单位尚未初审或者初审未通过的，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w:t>
      </w:r>
      <w:r>
        <w:rPr>
          <w:rFonts w:hint="default" w:ascii="Times New Roman" w:hAnsi="Times New Roman" w:eastAsia="仿宋_GB2312" w:cs="Times New Roman"/>
          <w:color w:val="auto"/>
          <w:sz w:val="32"/>
          <w:szCs w:val="32"/>
          <w:u w:val="none"/>
          <w:lang w:eastAsia="zh-CN"/>
        </w:rPr>
        <w:t>招聘单位</w:t>
      </w:r>
      <w:r>
        <w:rPr>
          <w:rFonts w:hint="default" w:ascii="Times New Roman" w:hAnsi="Times New Roman" w:eastAsia="仿宋_GB2312" w:cs="Times New Roman"/>
          <w:color w:val="auto"/>
          <w:sz w:val="32"/>
          <w:szCs w:val="32"/>
          <w:u w:val="none"/>
        </w:rPr>
        <w:t>要求补充信息的，应当及时完整地补充报名信息。20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kern w:val="2"/>
          <w:sz w:val="32"/>
          <w:szCs w:val="32"/>
          <w:u w:val="none"/>
        </w:rPr>
        <w:t>16:00后，单位尚未初审或者初审未通过的，不能再改报其他岗位，不能再修改、补充报名信息。</w:t>
      </w:r>
    </w:p>
    <w:p>
      <w:pPr>
        <w:keepNext w:val="0"/>
        <w:keepLines w:val="0"/>
        <w:pageBreakBefore w:val="0"/>
        <w:widowControl w:val="0"/>
        <w:kinsoku/>
        <w:wordWrap/>
        <w:overflowPunct/>
        <w:topLinePunct w:val="0"/>
        <w:bidi w:val="0"/>
        <w:snapToGrid w:val="0"/>
        <w:spacing w:line="460" w:lineRule="exact"/>
        <w:textAlignment w:val="auto"/>
        <w:rPr>
          <w:rFonts w:ascii="楷体_GB2312" w:eastAsia="楷体_GB2312"/>
          <w:b/>
          <w:sz w:val="32"/>
          <w:szCs w:val="20"/>
        </w:rPr>
      </w:pPr>
      <w:r>
        <w:rPr>
          <w:rFonts w:hint="eastAsia" w:ascii="楷体_GB2312" w:eastAsia="楷体_GB2312"/>
          <w:b/>
          <w:sz w:val="32"/>
          <w:szCs w:val="20"/>
          <w:lang w:val="en-US" w:eastAsia="zh-CN"/>
        </w:rPr>
        <w:t>6</w:t>
      </w:r>
      <w:r>
        <w:rPr>
          <w:rFonts w:hint="eastAsia" w:ascii="楷体_GB2312" w:eastAsia="楷体_GB2312"/>
          <w:b/>
          <w:sz w:val="32"/>
          <w:szCs w:val="20"/>
        </w:rPr>
        <w:t>.如何界定应聘人员所学专业？</w:t>
      </w:r>
    </w:p>
    <w:p>
      <w:pPr>
        <w:keepNext w:val="0"/>
        <w:keepLines w:val="0"/>
        <w:pageBreakBefore w:val="0"/>
        <w:widowControl w:val="0"/>
        <w:kinsoku/>
        <w:wordWrap/>
        <w:overflowPunct/>
        <w:topLinePunct w:val="0"/>
        <w:bidi w:val="0"/>
        <w:spacing w:line="4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napToGrid w:val="0"/>
        <w:spacing w:beforeLines="0" w:afterLines="0" w:line="4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sz w:val="32"/>
          <w:szCs w:val="32"/>
        </w:rPr>
        <w:t>（2）</w:t>
      </w:r>
      <w:r>
        <w:rPr>
          <w:rFonts w:hint="eastAsia" w:ascii="仿宋_GB2312" w:eastAsia="仿宋_GB2312"/>
          <w:color w:val="auto"/>
          <w:sz w:val="32"/>
          <w:szCs w:val="32"/>
          <w:highlight w:val="none"/>
          <w:u w:val="none"/>
        </w:rPr>
        <w:t>根据教育部公布的</w:t>
      </w:r>
      <w:r>
        <w:rPr>
          <w:rFonts w:hint="eastAsia" w:ascii="Times New Roman" w:hAnsi="Times New Roman" w:eastAsia="仿宋" w:cs="Times New Roman"/>
          <w:color w:val="auto"/>
          <w:sz w:val="32"/>
          <w:szCs w:val="32"/>
          <w:highlight w:val="none"/>
          <w:u w:val="none"/>
        </w:rPr>
        <w:t>普通高等学校专业目录新旧专业对照</w:t>
      </w:r>
      <w:r>
        <w:rPr>
          <w:rFonts w:hint="eastAsia" w:ascii="Times New Roman" w:hAnsi="Times New Roman" w:eastAsia="仿宋" w:cs="Times New Roman"/>
          <w:color w:val="auto"/>
          <w:sz w:val="32"/>
          <w:szCs w:val="32"/>
          <w:highlight w:val="none"/>
          <w:u w:val="none"/>
          <w:lang w:eastAsia="zh-CN"/>
        </w:rPr>
        <w:t>情况</w:t>
      </w:r>
      <w:r>
        <w:rPr>
          <w:rFonts w:hint="eastAsia" w:ascii="Times New Roman" w:hAnsi="Times New Roman" w:eastAsia="仿宋" w:cs="Times New Roman"/>
          <w:color w:val="auto"/>
          <w:sz w:val="32"/>
          <w:szCs w:val="32"/>
          <w:highlight w:val="none"/>
          <w:u w:val="none"/>
        </w:rPr>
        <w:t>，招聘岗位一栏</w:t>
      </w:r>
      <w:r>
        <w:rPr>
          <w:rFonts w:hint="eastAsia" w:ascii="仿宋_GB2312" w:eastAsia="仿宋_GB2312"/>
          <w:color w:val="auto"/>
          <w:sz w:val="32"/>
          <w:szCs w:val="32"/>
          <w:highlight w:val="none"/>
          <w:u w:val="none"/>
        </w:rPr>
        <w:t>中所列专业凡符合对应关系的，可视为同一专业。</w:t>
      </w:r>
    </w:p>
    <w:p>
      <w:pPr>
        <w:keepNext w:val="0"/>
        <w:keepLines w:val="0"/>
        <w:pageBreakBefore w:val="0"/>
        <w:widowControl w:val="0"/>
        <w:kinsoku/>
        <w:wordWrap/>
        <w:overflowPunct/>
        <w:topLinePunct w:val="0"/>
        <w:bidi w:val="0"/>
        <w:spacing w:line="460" w:lineRule="exact"/>
        <w:ind w:firstLine="640" w:firstLineChars="200"/>
        <w:textAlignment w:val="auto"/>
        <w:rPr>
          <w:rFonts w:eastAsia="仿宋"/>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业要求为学科大类、门类的，即该大类、门类所包含的专业和一级学科均符合要求；专业要求为类、一级学科的，即该类、一级学科所包含的专业和一级学科各方向领域均符合要求。其中，202</w:t>
      </w:r>
      <w:r>
        <w:rPr>
          <w:rFonts w:hint="eastAsia" w:eastAsia="仿宋"/>
          <w:sz w:val="32"/>
          <w:szCs w:val="32"/>
          <w:lang w:val="en-US" w:eastAsia="zh-CN"/>
        </w:rPr>
        <w:t>2</w:t>
      </w:r>
      <w:r>
        <w:rPr>
          <w:rFonts w:eastAsia="仿宋"/>
          <w:sz w:val="32"/>
          <w:szCs w:val="32"/>
        </w:rPr>
        <w:t>年国内普通高等学历教育的应届毕业生和</w:t>
      </w:r>
      <w:r>
        <w:rPr>
          <w:rFonts w:hint="eastAsia" w:eastAsia="仿宋_GB2312"/>
          <w:sz w:val="32"/>
          <w:szCs w:val="32"/>
        </w:rPr>
        <w:t>同期毕业的留学回国人员</w:t>
      </w:r>
      <w:r>
        <w:rPr>
          <w:rFonts w:eastAsia="仿宋"/>
          <w:sz w:val="32"/>
          <w:szCs w:val="32"/>
        </w:rPr>
        <w:t>，可依据取得的普通高等学历教育和国（境）外留学学历（学位）及相应专业应聘。</w:t>
      </w:r>
    </w:p>
    <w:p>
      <w:pPr>
        <w:keepNext w:val="0"/>
        <w:keepLines w:val="0"/>
        <w:pageBreakBefore w:val="0"/>
        <w:widowControl w:val="0"/>
        <w:kinsoku/>
        <w:wordWrap/>
        <w:overflowPunct/>
        <w:topLinePunct w:val="0"/>
        <w:bidi w:val="0"/>
        <w:snapToGrid w:val="0"/>
        <w:spacing w:beforeLines="0" w:afterLines="0" w:line="460" w:lineRule="exact"/>
        <w:ind w:firstLine="627" w:firstLineChars="196"/>
        <w:textAlignment w:val="auto"/>
        <w:rPr>
          <w:rFonts w:eastAsia="仿宋"/>
          <w:sz w:val="32"/>
          <w:szCs w:val="32"/>
        </w:rPr>
      </w:pPr>
      <w:r>
        <w:rPr>
          <w:rFonts w:hint="eastAsia" w:ascii="黑体" w:hAnsi="黑体" w:eastAsia="黑体" w:cs="黑体"/>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widowControl w:val="0"/>
        <w:kinsoku/>
        <w:wordWrap/>
        <w:overflowPunct/>
        <w:topLinePunct w:val="0"/>
        <w:bidi w:val="0"/>
        <w:snapToGrid w:val="0"/>
        <w:spacing w:line="460" w:lineRule="exact"/>
        <w:textAlignment w:val="auto"/>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.在全国各军队院校取得学历证书的人员可否报考？</w:t>
      </w:r>
    </w:p>
    <w:p>
      <w:pPr>
        <w:keepNext w:val="0"/>
        <w:keepLines w:val="0"/>
        <w:pageBreakBefore w:val="0"/>
        <w:widowControl w:val="0"/>
        <w:kinsoku/>
        <w:wordWrap/>
        <w:overflowPunct/>
        <w:topLinePunct w:val="0"/>
        <w:bidi w:val="0"/>
        <w:spacing w:line="4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keepNext w:val="0"/>
        <w:keepLines w:val="0"/>
        <w:pageBreakBefore w:val="0"/>
        <w:widowControl w:val="0"/>
        <w:kinsoku/>
        <w:wordWrap/>
        <w:overflowPunct/>
        <w:topLinePunct w:val="0"/>
        <w:bidi w:val="0"/>
        <w:snapToGrid w:val="0"/>
        <w:spacing w:line="460" w:lineRule="exact"/>
        <w:textAlignment w:val="auto"/>
        <w:rPr>
          <w:rFonts w:ascii="楷体_GB2312" w:eastAsia="楷体_GB2312"/>
          <w:b/>
          <w:sz w:val="32"/>
          <w:szCs w:val="20"/>
        </w:rPr>
      </w:pPr>
      <w:r>
        <w:rPr>
          <w:rFonts w:hint="eastAsia" w:ascii="楷体_GB2312" w:eastAsia="楷体_GB2312"/>
          <w:b/>
          <w:sz w:val="32"/>
          <w:szCs w:val="20"/>
          <w:lang w:val="en-US" w:eastAsia="zh-CN"/>
        </w:rPr>
        <w:t>8</w:t>
      </w:r>
      <w:r>
        <w:rPr>
          <w:rFonts w:ascii="楷体_GB2312" w:eastAsia="楷体_GB2312"/>
          <w:b/>
          <w:sz w:val="32"/>
          <w:szCs w:val="20"/>
        </w:rPr>
        <w:t>.在职人员是否可以应聘？</w:t>
      </w:r>
    </w:p>
    <w:p>
      <w:pPr>
        <w:keepNext w:val="0"/>
        <w:keepLines w:val="0"/>
        <w:pageBreakBefore w:val="0"/>
        <w:widowControl w:val="0"/>
        <w:kinsoku/>
        <w:wordWrap/>
        <w:overflowPunct/>
        <w:topLinePunct w:val="0"/>
        <w:bidi w:val="0"/>
        <w:snapToGrid w:val="0"/>
        <w:spacing w:line="460" w:lineRule="exact"/>
        <w:ind w:firstLine="645"/>
        <w:textAlignment w:val="auto"/>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keepNext w:val="0"/>
        <w:keepLines w:val="0"/>
        <w:pageBreakBefore w:val="0"/>
        <w:widowControl w:val="0"/>
        <w:kinsoku/>
        <w:wordWrap/>
        <w:overflowPunct/>
        <w:topLinePunct w:val="0"/>
        <w:bidi w:val="0"/>
        <w:snapToGrid w:val="0"/>
        <w:spacing w:line="460" w:lineRule="exact"/>
        <w:textAlignment w:val="auto"/>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.网上报名时有哪些注意事项？</w:t>
      </w:r>
    </w:p>
    <w:p>
      <w:pPr>
        <w:keepNext w:val="0"/>
        <w:keepLines w:val="0"/>
        <w:pageBreakBefore w:val="0"/>
        <w:widowControl w:val="0"/>
        <w:kinsoku/>
        <w:wordWrap/>
        <w:overflowPunct/>
        <w:topLinePunct w:val="0"/>
        <w:bidi w:val="0"/>
        <w:snapToGrid w:val="0"/>
        <w:spacing w:line="460" w:lineRule="exact"/>
        <w:ind w:firstLine="640" w:firstLineChars="200"/>
        <w:textAlignment w:val="auto"/>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keepNext w:val="0"/>
        <w:keepLines w:val="0"/>
        <w:pageBreakBefore w:val="0"/>
        <w:widowControl w:val="0"/>
        <w:kinsoku/>
        <w:wordWrap/>
        <w:overflowPunct/>
        <w:topLinePunct w:val="0"/>
        <w:bidi w:val="0"/>
        <w:snapToGrid w:val="0"/>
        <w:spacing w:line="460" w:lineRule="exact"/>
        <w:ind w:firstLine="627" w:firstLineChars="196"/>
        <w:textAlignment w:val="auto"/>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keepNext w:val="0"/>
        <w:keepLines w:val="0"/>
        <w:pageBreakBefore w:val="0"/>
        <w:widowControl w:val="0"/>
        <w:kinsoku/>
        <w:wordWrap/>
        <w:overflowPunct/>
        <w:topLinePunct w:val="0"/>
        <w:bidi w:val="0"/>
        <w:snapToGrid w:val="0"/>
        <w:spacing w:line="460" w:lineRule="exact"/>
        <w:ind w:firstLine="627" w:firstLineChars="196"/>
        <w:textAlignment w:val="auto"/>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widowControl w:val="0"/>
        <w:kinsoku/>
        <w:wordWrap/>
        <w:overflowPunct/>
        <w:topLinePunct w:val="0"/>
        <w:bidi w:val="0"/>
        <w:snapToGrid w:val="0"/>
        <w:spacing w:line="460" w:lineRule="exact"/>
        <w:ind w:firstLine="627" w:firstLineChars="196"/>
        <w:textAlignment w:val="auto"/>
        <w:rPr>
          <w:rFonts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仿宋_GB2312" w:eastAsia="仿宋_GB2312"/>
          <w:bCs/>
          <w:sz w:val="32"/>
          <w:szCs w:val="32"/>
        </w:rPr>
        <w:t>报名时间截止系统自动锁定后，单位尚未初审或初审未通过的，不能再改报其他岗位，也不能再修改、补充个人信息。</w:t>
      </w:r>
      <w:r>
        <w:rPr>
          <w:rFonts w:eastAsia="仿宋_GB2312"/>
          <w:sz w:val="32"/>
          <w:szCs w:val="32"/>
        </w:rPr>
        <w:t>应聘人员应慎重填报</w:t>
      </w:r>
      <w:r>
        <w:rPr>
          <w:rFonts w:hint="eastAsia" w:eastAsia="仿宋_GB2312"/>
          <w:sz w:val="32"/>
          <w:szCs w:val="32"/>
        </w:rPr>
        <w:t>、尽早填报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keepNext w:val="0"/>
        <w:keepLines w:val="0"/>
        <w:pageBreakBefore w:val="0"/>
        <w:widowControl w:val="0"/>
        <w:kinsoku/>
        <w:wordWrap/>
        <w:overflowPunct/>
        <w:topLinePunct w:val="0"/>
        <w:bidi w:val="0"/>
        <w:snapToGrid w:val="0"/>
        <w:spacing w:line="460" w:lineRule="exact"/>
        <w:textAlignment w:val="auto"/>
        <w:rPr>
          <w:rFonts w:ascii="楷体" w:hAnsi="楷体" w:eastAsia="楷体" w:cs="楷体"/>
          <w:b/>
          <w:bCs/>
          <w:sz w:val="32"/>
          <w:szCs w:val="32"/>
        </w:rPr>
      </w:pPr>
      <w:r>
        <w:rPr>
          <w:rFonts w:hint="eastAsia" w:ascii="楷体" w:hAnsi="楷体" w:eastAsia="楷体" w:cs="楷体"/>
          <w:b/>
          <w:bCs/>
          <w:sz w:val="32"/>
          <w:szCs w:val="32"/>
          <w:lang w:val="en-US" w:eastAsia="zh-CN"/>
        </w:rPr>
        <w:t>10</w:t>
      </w:r>
      <w:r>
        <w:rPr>
          <w:rFonts w:ascii="楷体" w:hAnsi="楷体" w:eastAsia="楷体" w:cs="楷体"/>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460" w:lineRule="exact"/>
        <w:ind w:firstLine="627" w:firstLineChars="196"/>
        <w:textAlignment w:val="auto"/>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keepNext w:val="0"/>
        <w:keepLines w:val="0"/>
        <w:pageBreakBefore w:val="0"/>
        <w:widowControl w:val="0"/>
        <w:kinsoku/>
        <w:wordWrap/>
        <w:overflowPunct/>
        <w:topLinePunct w:val="0"/>
        <w:bidi w:val="0"/>
        <w:snapToGrid w:val="0"/>
        <w:spacing w:line="460" w:lineRule="exact"/>
        <w:textAlignment w:val="auto"/>
        <w:rPr>
          <w:rFonts w:ascii="楷体" w:hAnsi="楷体" w:eastAsia="楷体" w:cs="楷体"/>
          <w:b/>
          <w:bCs/>
          <w:sz w:val="32"/>
          <w:szCs w:val="32"/>
        </w:rPr>
      </w:pPr>
      <w:r>
        <w:rPr>
          <w:rFonts w:hint="eastAsia" w:ascii="楷体" w:hAnsi="楷体" w:eastAsia="楷体" w:cs="楷体"/>
          <w:b/>
          <w:bCs/>
          <w:sz w:val="32"/>
          <w:szCs w:val="32"/>
          <w:lang w:val="en-US" w:eastAsia="zh-CN"/>
        </w:rPr>
        <w:t>11</w:t>
      </w:r>
      <w:r>
        <w:rPr>
          <w:rFonts w:hint="eastAsia" w:ascii="楷体" w:hAnsi="楷体" w:eastAsia="楷体" w:cs="楷体"/>
          <w:b/>
          <w:bCs/>
          <w:sz w:val="32"/>
          <w:szCs w:val="32"/>
        </w:rPr>
        <w:t>.什么是岗位改报?</w:t>
      </w:r>
    </w:p>
    <w:p>
      <w:pPr>
        <w:keepNext w:val="0"/>
        <w:keepLines w:val="0"/>
        <w:pageBreakBefore w:val="0"/>
        <w:widowControl w:val="0"/>
        <w:kinsoku/>
        <w:wordWrap/>
        <w:overflowPunct/>
        <w:topLinePunct w:val="0"/>
        <w:bidi w:val="0"/>
        <w:snapToGrid w:val="0"/>
        <w:spacing w:line="460" w:lineRule="exact"/>
        <w:ind w:firstLine="627" w:firstLineChars="196"/>
        <w:textAlignment w:val="auto"/>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keepNext w:val="0"/>
        <w:keepLines w:val="0"/>
        <w:pageBreakBefore w:val="0"/>
        <w:widowControl w:val="0"/>
        <w:kinsoku/>
        <w:wordWrap/>
        <w:overflowPunct/>
        <w:topLinePunct w:val="0"/>
        <w:bidi w:val="0"/>
        <w:spacing w:line="460" w:lineRule="exact"/>
        <w:textAlignment w:val="auto"/>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keepNext w:val="0"/>
        <w:keepLines w:val="0"/>
        <w:pageBreakBefore w:val="0"/>
        <w:widowControl w:val="0"/>
        <w:kinsoku/>
        <w:wordWrap/>
        <w:overflowPunct/>
        <w:topLinePunct w:val="0"/>
        <w:bidi w:val="0"/>
        <w:spacing w:line="460" w:lineRule="exact"/>
        <w:textAlignment w:val="auto"/>
        <w:rPr>
          <w:rFonts w:ascii="楷体_GB2312" w:eastAsia="楷体_GB2312"/>
          <w:b/>
          <w:sz w:val="32"/>
          <w:szCs w:val="20"/>
        </w:rPr>
      </w:pPr>
      <w:r>
        <w:rPr>
          <w:rFonts w:hint="eastAsia" w:ascii="楷体_GB2312" w:eastAsia="楷体_GB2312"/>
          <w:b/>
          <w:sz w:val="32"/>
          <w:szCs w:val="20"/>
          <w:lang w:val="en-US" w:eastAsia="zh-CN"/>
        </w:rPr>
        <w:t>12</w:t>
      </w:r>
      <w:r>
        <w:rPr>
          <w:rFonts w:hint="eastAsia" w:ascii="楷体_GB2312" w:eastAsia="楷体_GB2312"/>
          <w:b/>
          <w:sz w:val="32"/>
          <w:szCs w:val="20"/>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624"/>
        <w:textAlignment w:val="auto"/>
        <w:rPr>
          <w:rFonts w:ascii="仿宋_GB2312" w:hAnsi="宋体" w:eastAsia="仿宋_GB2312"/>
          <w:kern w:val="0"/>
          <w:sz w:val="32"/>
          <w:szCs w:val="20"/>
          <w:highlight w:val="none"/>
        </w:rPr>
      </w:pPr>
      <w:r>
        <w:rPr>
          <w:rFonts w:hint="eastAsia" w:ascii="仿宋_GB2312" w:hAnsi="宋体" w:eastAsia="仿宋_GB2312"/>
          <w:kern w:val="0"/>
          <w:sz w:val="32"/>
          <w:szCs w:val="20"/>
          <w:highlight w:val="none"/>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highlight w:val="none"/>
        </w:rPr>
        <w:t>在应聘期间的表现，将作为公开招聘考察的重要内容之一</w:t>
      </w:r>
      <w:r>
        <w:rPr>
          <w:rFonts w:hint="eastAsia" w:ascii="仿宋_GB2312" w:hAnsi="宋体" w:eastAsia="仿宋_GB2312"/>
          <w:kern w:val="0"/>
          <w:sz w:val="32"/>
          <w:szCs w:val="20"/>
          <w:highlight w:val="none"/>
        </w:rPr>
        <w:t>。对违反公开招聘纪律的应聘人员，</w:t>
      </w:r>
      <w:r>
        <w:rPr>
          <w:rFonts w:hint="eastAsia" w:ascii="仿宋_GB2312" w:hAnsi="宋体" w:eastAsia="仿宋_GB2312"/>
          <w:kern w:val="0"/>
          <w:sz w:val="32"/>
          <w:szCs w:val="20"/>
          <w:highlight w:val="none"/>
          <w:lang w:val="en-US" w:eastAsia="zh-CN"/>
        </w:rPr>
        <w:t>参照</w:t>
      </w:r>
      <w:r>
        <w:rPr>
          <w:rFonts w:hint="eastAsia" w:ascii="仿宋_GB2312" w:hAnsi="宋体" w:eastAsia="仿宋_GB2312"/>
          <w:kern w:val="0"/>
          <w:sz w:val="32"/>
          <w:szCs w:val="20"/>
          <w:highlight w:val="none"/>
        </w:rPr>
        <w:t>《事业单位公开招聘违纪违规行为处理规定》（中华人民共和国人力资源和社会保障部令第35号）处理。</w:t>
      </w:r>
    </w:p>
    <w:sectPr>
      <w:footerReference r:id="rId3" w:type="default"/>
      <w:pgSz w:w="11906" w:h="16838"/>
      <w:pgMar w:top="1270"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JlZjJmY2MzOTQ5NmY3MDE5N2Y4NDE4NDIzMDU0ZjUifQ=="/>
  </w:docVars>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522D"/>
    <w:rsid w:val="008A24CD"/>
    <w:rsid w:val="008C3C08"/>
    <w:rsid w:val="008C6543"/>
    <w:rsid w:val="00D259ED"/>
    <w:rsid w:val="00D44107"/>
    <w:rsid w:val="00D50C4F"/>
    <w:rsid w:val="00DD4930"/>
    <w:rsid w:val="00E62C2F"/>
    <w:rsid w:val="00E97029"/>
    <w:rsid w:val="00EA06CB"/>
    <w:rsid w:val="015B4FE6"/>
    <w:rsid w:val="01CE3A0A"/>
    <w:rsid w:val="08C04D65"/>
    <w:rsid w:val="09C90306"/>
    <w:rsid w:val="09E717E1"/>
    <w:rsid w:val="0F7D081D"/>
    <w:rsid w:val="12F901BB"/>
    <w:rsid w:val="160B2E59"/>
    <w:rsid w:val="1FA23C4C"/>
    <w:rsid w:val="2210107D"/>
    <w:rsid w:val="22C72083"/>
    <w:rsid w:val="24E0742D"/>
    <w:rsid w:val="2A786280"/>
    <w:rsid w:val="2EA77C38"/>
    <w:rsid w:val="31931B69"/>
    <w:rsid w:val="32546D64"/>
    <w:rsid w:val="3360685C"/>
    <w:rsid w:val="37CE2A6F"/>
    <w:rsid w:val="39A16D33"/>
    <w:rsid w:val="3A39340F"/>
    <w:rsid w:val="3EBF7C5B"/>
    <w:rsid w:val="3F4537AF"/>
    <w:rsid w:val="42446401"/>
    <w:rsid w:val="44AD0C81"/>
    <w:rsid w:val="493C25D4"/>
    <w:rsid w:val="4A2A68D0"/>
    <w:rsid w:val="4BD87530"/>
    <w:rsid w:val="53066E02"/>
    <w:rsid w:val="5A0F7891"/>
    <w:rsid w:val="5B3C4AC5"/>
    <w:rsid w:val="5CF05758"/>
    <w:rsid w:val="608E7761"/>
    <w:rsid w:val="65EC6E62"/>
    <w:rsid w:val="67417FA9"/>
    <w:rsid w:val="6FC565D0"/>
    <w:rsid w:val="703D6AAE"/>
    <w:rsid w:val="71453E6C"/>
    <w:rsid w:val="71A654B6"/>
    <w:rsid w:val="71D81419"/>
    <w:rsid w:val="720535FB"/>
    <w:rsid w:val="75490501"/>
    <w:rsid w:val="788C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24"/>
    </w:rPr>
  </w:style>
  <w:style w:type="paragraph" w:customStyle="1" w:styleId="7">
    <w:name w:val="纯文本1"/>
    <w:basedOn w:val="1"/>
    <w:qFormat/>
    <w:uiPriority w:val="0"/>
    <w:pPr>
      <w:autoSpaceDE w:val="0"/>
      <w:autoSpaceDN w:val="0"/>
      <w:adjustRightInd w:val="0"/>
    </w:pPr>
    <w:rPr>
      <w:rFonts w:ascii="宋体"/>
      <w:sz w:val="20"/>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paragraph" w:customStyle="1" w:styleId="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2518</Words>
  <Characters>2562</Characters>
  <Lines>31</Lines>
  <Paragraphs>8</Paragraphs>
  <TotalTime>4</TotalTime>
  <ScaleCrop>false</ScaleCrop>
  <LinksUpToDate>false</LinksUpToDate>
  <CharactersWithSpaces>2578</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郝成山</cp:lastModifiedBy>
  <cp:lastPrinted>2023-08-05T09:05:26Z</cp:lastPrinted>
  <dcterms:modified xsi:type="dcterms:W3CDTF">2023-08-05T09:05:32Z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BCBDE10F65614F2FACBE80C49BE00FAE</vt:lpwstr>
  </property>
</Properties>
</file>