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黑体_GBK" w:eastAsia="方正小标宋_GBK" w:cs="方正仿宋_GBK"/>
          <w:sz w:val="44"/>
          <w:szCs w:val="44"/>
        </w:rPr>
      </w:pPr>
      <w:r>
        <w:rPr>
          <w:rFonts w:hint="eastAsia" w:ascii="方正小标宋_GBK" w:hAnsi="方正黑体_GBK" w:eastAsia="方正小标宋_GBK" w:cs="方正仿宋_GBK"/>
          <w:sz w:val="44"/>
          <w:szCs w:val="44"/>
          <w:lang w:val="en-US" w:eastAsia="zh-CN"/>
        </w:rPr>
        <w:t>非编护士</w:t>
      </w:r>
      <w:r>
        <w:rPr>
          <w:rFonts w:hint="eastAsia" w:ascii="方正小标宋_GBK" w:hAnsi="方正黑体_GBK" w:eastAsia="方正小标宋_GBK" w:cs="方正仿宋_GBK"/>
          <w:sz w:val="44"/>
          <w:szCs w:val="44"/>
        </w:rPr>
        <w:t>应聘申请表</w:t>
      </w:r>
    </w:p>
    <w:p>
      <w:pPr>
        <w:spacing w:line="360" w:lineRule="exact"/>
        <w:jc w:val="center"/>
        <w:rPr>
          <w:rFonts w:ascii="方正小标宋_GBK" w:hAnsi="方正黑体_GBK" w:eastAsia="方正小标宋_GBK" w:cs="方正仿宋_GBK"/>
          <w:sz w:val="32"/>
          <w:szCs w:val="32"/>
        </w:rPr>
      </w:pPr>
    </w:p>
    <w:tbl>
      <w:tblPr>
        <w:tblStyle w:val="3"/>
        <w:tblW w:w="893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5"/>
        <w:gridCol w:w="23"/>
        <w:gridCol w:w="9"/>
        <w:gridCol w:w="414"/>
        <w:gridCol w:w="563"/>
        <w:gridCol w:w="21"/>
        <w:gridCol w:w="854"/>
        <w:gridCol w:w="687"/>
        <w:gridCol w:w="870"/>
        <w:gridCol w:w="726"/>
        <w:gridCol w:w="94"/>
        <w:gridCol w:w="756"/>
        <w:gridCol w:w="11"/>
        <w:gridCol w:w="803"/>
        <w:gridCol w:w="740"/>
        <w:gridCol w:w="9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基本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情况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性别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年月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仿宋" w:eastAsia="方正仿宋_GBK" w:cs="方正仿宋_GBK"/>
                <w:sz w:val="22"/>
                <w:lang w:eastAsia="zh-CN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lang w:val="en-US" w:eastAsia="zh-CN"/>
              </w:rPr>
              <w:t>年龄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67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籍贯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民族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面貌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入党时间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6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方正仿宋_GBK"/>
                <w:sz w:val="22"/>
                <w:lang w:val="en-US" w:eastAsia="zh-CN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lang w:val="en-US" w:eastAsia="zh-CN"/>
              </w:rPr>
              <w:t>毕业时间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仿宋" w:eastAsia="方正仿宋_GBK" w:cs="方正仿宋_GBK"/>
                <w:sz w:val="22"/>
                <w:lang w:val="en-US" w:eastAsia="zh-CN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lang w:val="en-US" w:eastAsia="zh-CN"/>
              </w:rPr>
              <w:t>规培时间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lang w:val="en-US" w:eastAsia="zh-CN"/>
              </w:rPr>
              <w:t>是否取得护士资格证书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6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身份证号码</w:t>
            </w:r>
          </w:p>
        </w:tc>
        <w:tc>
          <w:tcPr>
            <w:tcW w:w="3418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58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lang w:val="en-US" w:eastAsia="zh-CN"/>
              </w:rPr>
              <w:t>身高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6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default" w:ascii="方正仿宋_GBK" w:hAnsi="仿宋" w:eastAsia="方正仿宋_GBK" w:cs="方正仿宋_GBK"/>
                <w:sz w:val="22"/>
                <w:lang w:val="en-US" w:eastAsia="zh-CN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奖惩情况</w:t>
            </w:r>
          </w:p>
        </w:tc>
        <w:tc>
          <w:tcPr>
            <w:tcW w:w="4019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联系电话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家庭详细地址</w:t>
            </w:r>
          </w:p>
        </w:tc>
        <w:tc>
          <w:tcPr>
            <w:tcW w:w="4019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婚姻状况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学位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（顺序排列）</w:t>
            </w:r>
          </w:p>
        </w:tc>
        <w:tc>
          <w:tcPr>
            <w:tcW w:w="398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毕业院校及专业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形式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学历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98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98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98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</w:rPr>
              <w:t>简历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（顺序排列）</w:t>
            </w:r>
          </w:p>
        </w:tc>
        <w:tc>
          <w:tcPr>
            <w:tcW w:w="313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工作单位及部门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职务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(岗位)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用工方式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主要工作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13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313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  <w:lang w:val="en-US" w:eastAsia="zh-CN"/>
              </w:rPr>
              <w:t>个人特长</w:t>
            </w:r>
          </w:p>
        </w:tc>
        <w:tc>
          <w:tcPr>
            <w:tcW w:w="8335" w:type="dxa"/>
            <w:gridSpan w:val="1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成员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称谓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姓名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出生年月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电话</w:t>
            </w:r>
          </w:p>
        </w:tc>
        <w:tc>
          <w:tcPr>
            <w:tcW w:w="4939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  <w:r>
              <w:rPr>
                <w:rFonts w:hint="eastAsia" w:ascii="方正仿宋_GBK" w:hAnsi="仿宋" w:eastAsia="方正仿宋_GBK" w:cs="方正仿宋_GBK"/>
                <w:sz w:val="22"/>
                <w:szCs w:val="20"/>
              </w:rPr>
              <w:t>工作单位、部门、职务（岗位）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939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939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939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  <w:tc>
          <w:tcPr>
            <w:tcW w:w="4939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  <w:tc>
          <w:tcPr>
            <w:tcW w:w="4939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8931" w:type="dxa"/>
            <w:gridSpan w:val="1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仿宋_GBK"/>
                <w:sz w:val="22"/>
                <w:szCs w:val="20"/>
              </w:rPr>
              <w:t>声明：本表所填内容均真实有效，以上信息如有虚假，本人愿承担一切责任。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  <w:r>
              <w:rPr>
                <w:rFonts w:ascii="方正黑体_GBK" w:hAnsi="方正黑体_GBK" w:eastAsia="方正黑体_GBK" w:cs="方正仿宋_GBK"/>
                <w:sz w:val="22"/>
                <w:szCs w:val="20"/>
              </w:rPr>
              <w:t xml:space="preserve">                                                                                                        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仿宋_GBK"/>
                <w:sz w:val="22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方正仿宋_GBK"/>
                <w:sz w:val="22"/>
                <w:szCs w:val="20"/>
              </w:rPr>
            </w:pPr>
            <w:r>
              <w:rPr>
                <w:rFonts w:ascii="方正黑体_GBK" w:hAnsi="方正黑体_GBK" w:eastAsia="方正黑体_GBK" w:cs="方正仿宋_GBK"/>
                <w:sz w:val="22"/>
                <w:szCs w:val="20"/>
              </w:rPr>
              <w:t>本人签名：                日期：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80AF74-30D2-487A-8D21-DF49A61B9ACC}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  <w:embedRegular r:id="rId2" w:fontKey="{AF0962E0-8473-4C83-8AF5-6099C0B1399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A0F08FAA-CF57-4D0A-988B-885397E76CE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2A8A5944-0DEA-462D-BE44-1992DD16B81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CDB67A1-8B2D-448E-9D4D-99A60364D0B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MjA2Nzc5NGFkNzlmNDExNDE2NWNlZjY3MWJjNTcifQ=="/>
  </w:docVars>
  <w:rsids>
    <w:rsidRoot w:val="00000000"/>
    <w:rsid w:val="04E0117D"/>
    <w:rsid w:val="26B927D1"/>
    <w:rsid w:val="61CF1C6D"/>
    <w:rsid w:val="67706450"/>
    <w:rsid w:val="731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2021-08-23T08:59:00Z</dcterms:created>
  <dc:creator>admin</dc:creator>
  <cp:lastModifiedBy>--------</cp:lastModifiedBy>
  <dcterms:modified xsi:type="dcterms:W3CDTF">2023-08-01T09:29:58Z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4B74DD8ED6B6400E9BCFD251C270F99E_12</vt:lpwstr>
  </property>
</Properties>
</file>