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15523" w:type="dxa"/>
        <w:tblInd w:w="91"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704"/>
        <w:gridCol w:w="1023"/>
        <w:gridCol w:w="862"/>
        <w:gridCol w:w="1010"/>
        <w:gridCol w:w="5055"/>
        <w:gridCol w:w="4759"/>
        <w:gridCol w:w="211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15523" w:type="dxa"/>
            <w:gridSpan w:val="7"/>
            <w:tcBorders>
              <w:top w:val="single" w:color="000000" w:sz="4" w:space="0"/>
              <w:left w:val="single" w:color="000000" w:sz="4" w:space="0"/>
              <w:bottom w:val="single" w:color="000000" w:sz="4" w:space="0"/>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0"/>
                <w:szCs w:val="40"/>
                <w:u w:val="none"/>
              </w:rPr>
            </w:pPr>
            <w:r>
              <w:rPr>
                <w:rFonts w:hint="eastAsia" w:ascii="方正小标宋简体" w:hAnsi="方正小标宋简体" w:eastAsia="方正小标宋简体" w:cs="方正小标宋简体"/>
                <w:i w:val="0"/>
                <w:iCs w:val="0"/>
                <w:color w:val="000000"/>
                <w:kern w:val="0"/>
                <w:sz w:val="40"/>
                <w:szCs w:val="40"/>
                <w:u w:val="none"/>
                <w:lang w:val="en-US" w:eastAsia="zh-CN" w:bidi="ar"/>
              </w:rPr>
              <w:t>福建武夷国际茶叶交易中心有限公司2023年社会招聘方案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序号</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需求人数</w:t>
            </w:r>
          </w:p>
        </w:tc>
        <w:tc>
          <w:tcPr>
            <w:tcW w:w="505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岗位职责</w:t>
            </w:r>
          </w:p>
        </w:tc>
        <w:tc>
          <w:tcPr>
            <w:tcW w:w="4759"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岗位要求</w:t>
            </w:r>
          </w:p>
        </w:tc>
        <w:tc>
          <w:tcPr>
            <w:tcW w:w="21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薪酬待遇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1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1</w:t>
            </w:r>
          </w:p>
        </w:tc>
        <w:tc>
          <w:tcPr>
            <w:tcW w:w="1023" w:type="dxa"/>
            <w:vMerge w:val="restart"/>
            <w:tcBorders>
              <w:top w:val="single" w:color="000000" w:sz="4" w:space="0"/>
              <w:left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lang w:eastAsia="zh-CN"/>
              </w:rPr>
            </w:pPr>
            <w:r>
              <w:rPr>
                <w:rFonts w:hint="eastAsia" w:ascii="宋体" w:hAnsi="宋体" w:cs="宋体"/>
                <w:i w:val="0"/>
                <w:iCs w:val="0"/>
                <w:color w:val="000000"/>
                <w:sz w:val="16"/>
                <w:szCs w:val="16"/>
                <w:u w:val="none"/>
                <w:lang w:eastAsia="zh-CN"/>
              </w:rPr>
              <w:t>综合管理部</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副经理（负责行政）</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1、协调部门经理、各职能部门及员工的关系；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2、协助部门经理安排部门内各项行政工作；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3、协助部门经理起草文字材料及各种报告；</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4、组织监督办公设备、车辆等行政性资产的管理；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5、妥善安排外来人员的来访接待工作，为企业建立和保持良好的关系；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6、负责部门内工作计划分解到个人，监督各项计划的完成情况，并及时汇报给部门经理；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7、协助部门经理检查和监督公司的规章制度是否得到执行；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8、完成总经理交办的其他各项工作。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1、工商管理、人力资源管理、行政管理、文秘等相关专业；                                                          2、5年以上工作经验，3年以上相关工作经验，1年以上管理经验；熟练使用WORD、EXCEL等办公软件，具备基本的网络知识，对现代企业管理模式有系统的了解和实践经验积累，对企业战略规划、公司制度建设、外部协调等具有丰富的实践经验；                                                              3、对行政管理事务性的工作有娴熟的处理技巧，熟悉行政工作流程；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4、熟悉国家、地区及企业关于合同管理、行政事务管理方针。</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薪酬：按薪酬管理规定执行，年收入10.6万元起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34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2</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行政专员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2</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1、协助做好公司日常行政事务的组织协调工作；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2、负责公司后勤管理、办公环境维护工作，建立后勤管理工作帐目，及时更新并保管；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3、负责公司参观接待、发票报销工作；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4、负责协调公司办公设备及固定资产的维护与管理工作；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5、负责办公物料、办公用品的领用、分发管理工作；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6、突发性事件的处理与跟进，保障公司利益与员工的安全；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7、负责党建工作；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8、协助部门经理完成总经理交办的工作；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9、完成上级交办的其它工作。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cs="宋体"/>
                <w:i w:val="0"/>
                <w:iCs w:val="0"/>
                <w:color w:val="000000"/>
                <w:kern w:val="0"/>
                <w:sz w:val="16"/>
                <w:szCs w:val="16"/>
                <w:u w:val="none"/>
                <w:lang w:val="en-US" w:eastAsia="zh-CN" w:bidi="ar"/>
              </w:rPr>
              <w:t>1</w:t>
            </w:r>
            <w:r>
              <w:rPr>
                <w:rFonts w:hint="eastAsia" w:ascii="宋体" w:hAnsi="宋体" w:eastAsia="宋体" w:cs="宋体"/>
                <w:i w:val="0"/>
                <w:iCs w:val="0"/>
                <w:color w:val="000000"/>
                <w:kern w:val="0"/>
                <w:sz w:val="16"/>
                <w:szCs w:val="16"/>
                <w:u w:val="none"/>
                <w:lang w:val="en-US" w:eastAsia="zh-CN" w:bidi="ar"/>
              </w:rPr>
              <w:t>、3年以上行政工作经验；</w:t>
            </w:r>
          </w:p>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2、具有良好的文字功底，具备较好的人际交往能力、沟通能力、驾驶车辆的能力，具备良好的服务意识，为人谦和，工作主动。</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75"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3</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人力专员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1、负责面试通知，并协助用人部门组织笔试及面试；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2、负责建立交易所人才储备库，做好简历管理及信息保密工作；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3、协助主管制定培训计划并组织实施，包括讲师资源协调、会场布置、人员组织、出勤管理等工作并协助主管完成培训反馈调查；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4、负责统计员工考勤数据，反馈异常考勤情况（比如病假、出差）；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5、负责建立并管理员工人事档案；负责建立员工花名册，并及时更新员工信息；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6、负责员工的劳动合同、员工保密协议的签订、备案；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7、负责办理离职员工入转调离等人事手续。 </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1、人力资源管理、工商管理等相关专业；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2、2年及以上人力资源相关工作经验；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3、具有良好的沟通能力、团队合作意识。</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4</w:t>
            </w:r>
          </w:p>
        </w:tc>
        <w:tc>
          <w:tcPr>
            <w:tcW w:w="1023" w:type="dxa"/>
            <w:vMerge w:val="restart"/>
            <w:tcBorders>
              <w:top w:val="single" w:color="000000" w:sz="4" w:space="0"/>
              <w:left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财务结算部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会计</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1、按照国家会计法规制度和公司的有关规章制度，审核原始凭证、编制记账凭证、登记会计明细账和结账、定期和不定期对账，做到账务处理手续完备、数字准确、账目清楚、处理及时；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2、发票开具和审核，各项业务款项发生、回收的监督，业务报表的整理、审核、汇总，业务合同执行情况的监督、保管及统计报表的填报；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负责茶交中心会员交纳的席位占用费、会员年度会费、会员交纳的交易保证金，向会员收取手续费收入及产品交易风险准备金的征收与管理。负责往来账、应收、应付，暂收中转事项及折旧费用的计算。对会员交纳的交易保证金，应在银行单独开户存储；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4、会计业务的核算，财务制度的监督，会计档案的保存和管理工作；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5、办理公司各项税金的代缴申报事项，办理公司的税务登记、税务变更登记、年检等有关事项；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6、每月末公司账面银行存款余额与银行对账单核对，要及时编制"银行存款余额调节表"，使账面余额与银行对账单上的余额相符。对未达账款要及时查询，并督促有关人员及时处理；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 配合其他部门做好相关业务流转工作。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1、财务、审计、金融等相关专业；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2、3年以上本岗位工作经验；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3、助理会计师及以上会计职称；</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4、具有良好的学习能力、独立工作能力和财务分析能力；工作细致，责任感强，积极主动。</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9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cs="宋体"/>
                <w:i w:val="0"/>
                <w:iCs w:val="0"/>
                <w:color w:val="000000"/>
                <w:kern w:val="0"/>
                <w:sz w:val="16"/>
                <w:szCs w:val="16"/>
                <w:u w:val="none"/>
                <w:lang w:val="en-US" w:eastAsia="zh-CN" w:bidi="ar"/>
              </w:rPr>
            </w:pPr>
            <w:r>
              <w:rPr>
                <w:rFonts w:hint="eastAsia" w:ascii="宋体" w:hAnsi="宋体" w:cs="宋体"/>
                <w:i w:val="0"/>
                <w:iCs w:val="0"/>
                <w:color w:val="000000"/>
                <w:kern w:val="0"/>
                <w:sz w:val="16"/>
                <w:szCs w:val="16"/>
                <w:u w:val="none"/>
                <w:lang w:val="en-US" w:eastAsia="zh-CN" w:bidi="ar"/>
              </w:rPr>
              <w:t>5</w:t>
            </w:r>
          </w:p>
        </w:tc>
        <w:tc>
          <w:tcPr>
            <w:tcW w:w="1023" w:type="dxa"/>
            <w:vMerge w:val="continue"/>
            <w:tcBorders>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出纳</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 xml:space="preserve">1、负责保管库存现金及各种印章；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2、负责银行账户的开户及变更手续办理，办理银行存、取款及汇款业务；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3、负责按公司的相关规定办理日常费用报销及款项支取；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4、负责核对及催收个人借款；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5、负责每日提交货币资金日报；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6、建立健全现金、票据及银行存款账户及日记账记录等出纳各种账册，严格审核现金收付凭证；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7、严格执行支票管理制度，坚持复核每一笔收付款凭证所反映的经济内容和金额；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8、负责公司财务费用、利息的计算与收付事项。对每天发生的银行和现金收支业务作到日清月结，及时核对，保证账实相符；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 xml:space="preserve">9、配合结算部，复核茶叶中心客户相关款项费用的缴纳情况； </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10、负责银行间的调拨工作；</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11、配合其他部门做好相关业务流转工作。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6"/>
                <w:szCs w:val="16"/>
                <w:u w:val="none"/>
                <w:lang w:val="en-US" w:eastAsia="zh-CN" w:bidi="ar"/>
              </w:rPr>
            </w:pPr>
            <w:r>
              <w:rPr>
                <w:rFonts w:hint="eastAsia" w:ascii="宋体" w:hAnsi="宋体" w:eastAsia="宋体" w:cs="宋体"/>
                <w:i w:val="0"/>
                <w:color w:val="000000"/>
                <w:kern w:val="0"/>
                <w:sz w:val="16"/>
                <w:szCs w:val="16"/>
                <w:u w:val="none"/>
                <w:lang w:val="en-US" w:eastAsia="zh-CN" w:bidi="ar"/>
              </w:rPr>
              <w:t>1、会计、审计、金融等相关专业；</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2、2年以上本岗位工作经验；</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3、拥有会计资格证书；</w:t>
            </w:r>
            <w:r>
              <w:rPr>
                <w:rFonts w:hint="eastAsia" w:ascii="宋体" w:hAnsi="宋体" w:eastAsia="宋体" w:cs="宋体"/>
                <w:i w:val="0"/>
                <w:color w:val="000000"/>
                <w:kern w:val="0"/>
                <w:sz w:val="16"/>
                <w:szCs w:val="16"/>
                <w:u w:val="none"/>
                <w:lang w:val="en-US" w:eastAsia="zh-CN" w:bidi="ar"/>
              </w:rPr>
              <w:br w:type="textWrapping"/>
            </w:r>
            <w:r>
              <w:rPr>
                <w:rFonts w:hint="eastAsia" w:ascii="宋体" w:hAnsi="宋体" w:eastAsia="宋体" w:cs="宋体"/>
                <w:i w:val="0"/>
                <w:color w:val="000000"/>
                <w:kern w:val="0"/>
                <w:sz w:val="16"/>
                <w:szCs w:val="16"/>
                <w:u w:val="none"/>
                <w:lang w:val="en-US" w:eastAsia="zh-CN" w:bidi="ar"/>
              </w:rPr>
              <w:t>4、具备严谨细致的工作作风。</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kern w:val="0"/>
                <w:sz w:val="16"/>
                <w:szCs w:val="16"/>
                <w:u w:val="none"/>
                <w:lang w:val="en-US" w:eastAsia="zh-CN" w:bidi="ar"/>
              </w:rPr>
            </w:pPr>
            <w:r>
              <w:rPr>
                <w:rFonts w:hint="eastAsia" w:ascii="宋体" w:hAnsi="宋体" w:eastAsia="宋体" w:cs="宋体"/>
                <w:i w:val="0"/>
                <w:iCs w:val="0"/>
                <w:color w:val="333333"/>
                <w:kern w:val="0"/>
                <w:sz w:val="16"/>
                <w:szCs w:val="16"/>
                <w:u w:val="none"/>
                <w:lang w:val="en-US" w:eastAsia="zh-CN" w:bidi="ar"/>
              </w:rPr>
              <w:t>薪酬：按薪酬管理规定执行，年收入6.5万元起(岗位工资+补贴+绩效工资+五险一金【不含单位部分】)。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36"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6</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信息技术部</w:t>
            </w:r>
          </w:p>
        </w:tc>
        <w:tc>
          <w:tcPr>
            <w:tcW w:w="862"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工程师</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1、负责计算机硬件及外设的故障诊断及维护；</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2、负责计算机操作系统及办公工具软件系统的安装及应用维护；</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3、负责计算机的网络连接及配置、 Internet 访问、电子邮件系统的维护；</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4、及时根据专业技能采取相应措施恢复服务并实施有效的行动进行事件的深入调查研究；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5、维护终端硬件（台式机、笔记本、打印机、扫描仪等）。</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1、计算机、软件工程专业、网络工程专业、数字媒体技术专业、智能科学与技术专业等相关专业；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2、2年以上工作经历；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3、精通HP、H3C、cisco等主流设备的安装、配置、管理和网络安全措施的实施，有丰富的网络交换机/路由器/防火墙/负载均衡/入侵检测等设备的配置和管理及故障处理经验；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4、熟悉数据中心、大型广域网、局域网、无线局域网的设计、安装、调试和维护。具有较强的计算机软硬件、操作系统（windows、MacOS）维护能力。</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2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7</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仓储交收部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仓储专员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1、负责制定交易标的仓库制度和管理办法，保障交易标的日常出入库高效管理；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2、组织完善仓储物流体系，包括但不限于监督指定交收仓库；</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3、负责交收库的日常运行管理，确保交收库房正常运行；对交易标的生产商、供应商的管理行为监督，保障交易标的贸易的安全；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4、对交易标的贸易品种进行正规登记备案，指导备案交易标的贸易品种每日价格。</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1、仓储、物流等相关专业；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2、熟练操作办公软件；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3、工作积极主动，有较强的沟通能力，有责任心，细心严谨，服从安排，能够出差；</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4、3年以上工作经验，具备一定管理经验，具有金融证券、大宗商品交易或现货商品交易中心等工作经验；</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22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8</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交收专员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1、现货交收/交割、指定交收/交割仓库等相关现货规则、制度、流程的制定；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2、复核业务流程和关键业务报表；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3、指定交收/交割仓库的日常管理；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4、现货货物的交收、交割管理；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5、与第三方质检机构进行商品的质量检验；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5、开展对交易标的供应企业及客户的咨询、培训及解答；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7、交收费用核算，交收票据交换；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8、交易标的交收/交割过程中的违约处理；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9、交收/交割过程中交易标的质量异议的协调。</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cs="宋体"/>
                <w:i w:val="0"/>
                <w:iCs w:val="0"/>
                <w:color w:val="000000"/>
                <w:kern w:val="0"/>
                <w:sz w:val="16"/>
                <w:szCs w:val="16"/>
                <w:u w:val="none"/>
                <w:lang w:val="en-US" w:eastAsia="zh-CN" w:bidi="ar"/>
              </w:rPr>
              <w:t>1</w:t>
            </w:r>
            <w:r>
              <w:rPr>
                <w:rFonts w:hint="eastAsia" w:ascii="宋体" w:hAnsi="宋体" w:eastAsia="宋体" w:cs="宋体"/>
                <w:i w:val="0"/>
                <w:iCs w:val="0"/>
                <w:color w:val="000000"/>
                <w:kern w:val="0"/>
                <w:sz w:val="16"/>
                <w:szCs w:val="16"/>
                <w:u w:val="none"/>
                <w:lang w:val="en-US" w:eastAsia="zh-CN" w:bidi="ar"/>
              </w:rPr>
              <w:t>、熟练操作办公软件；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cs="宋体"/>
                <w:i w:val="0"/>
                <w:iCs w:val="0"/>
                <w:color w:val="000000"/>
                <w:kern w:val="0"/>
                <w:sz w:val="16"/>
                <w:szCs w:val="16"/>
                <w:u w:val="none"/>
                <w:lang w:val="en-US" w:eastAsia="zh-CN" w:bidi="ar"/>
              </w:rPr>
              <w:t>2</w:t>
            </w:r>
            <w:r>
              <w:rPr>
                <w:rFonts w:hint="eastAsia" w:ascii="宋体" w:hAnsi="宋体" w:eastAsia="宋体" w:cs="宋体"/>
                <w:i w:val="0"/>
                <w:iCs w:val="0"/>
                <w:color w:val="000000"/>
                <w:kern w:val="0"/>
                <w:sz w:val="16"/>
                <w:szCs w:val="16"/>
                <w:u w:val="none"/>
                <w:lang w:val="en-US" w:eastAsia="zh-CN" w:bidi="ar"/>
              </w:rPr>
              <w:t>、工作积极主动，有较强的沟通能力，有责任心，细心严谨，服从安排；</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cs="宋体"/>
                <w:i w:val="0"/>
                <w:iCs w:val="0"/>
                <w:color w:val="000000"/>
                <w:kern w:val="0"/>
                <w:sz w:val="16"/>
                <w:szCs w:val="16"/>
                <w:u w:val="none"/>
                <w:lang w:val="en-US" w:eastAsia="zh-CN" w:bidi="ar"/>
              </w:rPr>
              <w:t>3</w:t>
            </w:r>
            <w:r>
              <w:rPr>
                <w:rFonts w:hint="eastAsia" w:ascii="宋体" w:hAnsi="宋体" w:eastAsia="宋体" w:cs="宋体"/>
                <w:i w:val="0"/>
                <w:iCs w:val="0"/>
                <w:color w:val="000000"/>
                <w:kern w:val="0"/>
                <w:sz w:val="16"/>
                <w:szCs w:val="16"/>
                <w:u w:val="none"/>
                <w:lang w:val="en-US" w:eastAsia="zh-CN" w:bidi="ar"/>
              </w:rPr>
              <w:t>、2年以上现货从业经验，具有茶叶行业从业经验。</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4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9</w:t>
            </w:r>
          </w:p>
        </w:tc>
        <w:tc>
          <w:tcPr>
            <w:tcW w:w="1023"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市场营销部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会员专员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1、指导会员入会复审工作，提出整改建议，确保会员入会前的合规性；</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2、指导会员单位新设分支机构、分支机构开业的审批；指导定期对会员单位进行财务风险和经营风险分析；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3、组织对会员单位进行日常业务合规性检查、专项检查及年度合规检查，并提出改善建议；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4、参与会员非交易风险事件的发现和协调处理；指导会员单位各项合规检查/稽核信息档案的建立与更新维护；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5、组织受理有关对会员单位违规事项的投诉；负责指导会员单位违规情况进行调查、定性及提出处置措施建议；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6、对会员单位违规情况进行定性，提出处罚建议。 </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1、具有相关行业工作经历；</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2、工作积极主动，有较强的沟通能力，有责任心，细心严谨，服从安排；有强烈的事业心和责任感。</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82"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10</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市场专员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1、根据团队的销售计划，制定个人的销售计划，按计划完成销售任务；</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2、加强业务学习，了解交易系统及交易模式，了解市场行情；</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3、拓展多元化的销售渠道，培养良好的客户关系；</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4、完成公司和团队安排的其他工作。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1、市场营销等相关专业；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2、具有1年以上茶叶行业销售工作经验；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3、具备优秀的渠道开发和渠道维护能力；</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4、有强烈的事业心和责任感，具备良好的人际交往、社会活动能力及公关谈判能力；</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5、对工作有激情、执着、敬业，思维清晰、活跃；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6、具有良好的团队协作精神，良好的协调、沟通和把握全局的能力；</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7、思维敏锐，极富创新精神，环境适应能力强，抗压力能力强。</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56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11</w:t>
            </w:r>
          </w:p>
        </w:tc>
        <w:tc>
          <w:tcPr>
            <w:tcW w:w="1023"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16"/>
                <w:szCs w:val="16"/>
                <w:u w:val="none"/>
              </w:rPr>
            </w:pP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宣传专员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1、制定企业宣传计划；</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2、创意制作及撰写宣传资料；</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3、组织推广活动；</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4、负责媒体关系的维护；</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5、负责公司公众号、微博等自媒体的运营。</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1、市场营销、广告学、新闻学、数字媒体等相关专业；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2、1年以上文案策划、品牌推广工作经验；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3、对市场推广工作有较深刻认知；熟识企业文化梳理提炼、落地制定；较好的口头和书面表达能力，娴熟运用各类办公软件、PS及AI设计类软件</w:t>
            </w:r>
            <w:r>
              <w:rPr>
                <w:rFonts w:hint="eastAsia" w:ascii="宋体" w:hAnsi="宋体" w:cs="宋体"/>
                <w:i w:val="0"/>
                <w:iCs w:val="0"/>
                <w:color w:val="000000"/>
                <w:kern w:val="0"/>
                <w:sz w:val="16"/>
                <w:szCs w:val="16"/>
                <w:u w:val="none"/>
                <w:lang w:val="en-US" w:eastAsia="zh-CN" w:bidi="ar"/>
              </w:rPr>
              <w:t>优先</w:t>
            </w:r>
            <w:r>
              <w:rPr>
                <w:rFonts w:hint="eastAsia" w:ascii="宋体" w:hAnsi="宋体" w:eastAsia="宋体" w:cs="宋体"/>
                <w:i w:val="0"/>
                <w:iCs w:val="0"/>
                <w:color w:val="000000"/>
                <w:kern w:val="0"/>
                <w:sz w:val="16"/>
                <w:szCs w:val="16"/>
                <w:u w:val="none"/>
                <w:lang w:val="en-US" w:eastAsia="zh-CN" w:bidi="ar"/>
              </w:rPr>
              <w:t>；</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4、具有较强的进取心、良好的团队合作精神、较强的应变能力。</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22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12</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评估中心</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估价专员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eastAsia="宋体" w:cs="宋体"/>
                <w:i w:val="0"/>
                <w:iCs w:val="0"/>
                <w:color w:val="000000"/>
                <w:kern w:val="0"/>
                <w:sz w:val="16"/>
                <w:szCs w:val="16"/>
                <w:u w:val="none"/>
                <w:lang w:val="en-US" w:eastAsia="zh-CN" w:bidi="ar"/>
              </w:rPr>
              <w:t>1、配合产业链金融所涉及到的价格评定体系的工作；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2、对茶产业及分类产品的价格评定；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3、制定估价岗位的职责、流程、规范；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4、完成领导交办的其他工作。</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2"/>
                <w:sz w:val="16"/>
                <w:szCs w:val="16"/>
                <w:u w:val="none"/>
                <w:lang w:val="en-US" w:eastAsia="zh-CN" w:bidi="ar-SA"/>
              </w:rPr>
            </w:pPr>
            <w:r>
              <w:rPr>
                <w:rFonts w:hint="eastAsia" w:ascii="宋体" w:hAnsi="宋体" w:cs="宋体"/>
                <w:i w:val="0"/>
                <w:iCs w:val="0"/>
                <w:color w:val="000000"/>
                <w:kern w:val="0"/>
                <w:sz w:val="16"/>
                <w:szCs w:val="16"/>
                <w:u w:val="none"/>
                <w:lang w:val="en-US" w:eastAsia="zh-CN" w:bidi="ar"/>
              </w:rPr>
              <w:t>1</w:t>
            </w:r>
            <w:r>
              <w:rPr>
                <w:rFonts w:hint="eastAsia" w:ascii="宋体" w:hAnsi="宋体" w:eastAsia="宋体" w:cs="宋体"/>
                <w:i w:val="0"/>
                <w:iCs w:val="0"/>
                <w:color w:val="000000"/>
                <w:kern w:val="0"/>
                <w:sz w:val="16"/>
                <w:szCs w:val="16"/>
                <w:u w:val="none"/>
                <w:lang w:val="en-US" w:eastAsia="zh-CN" w:bidi="ar"/>
              </w:rPr>
              <w:t>、熟悉茶产业及分类产品，对市场价格具有敏锐的洞察力；</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cs="宋体"/>
                <w:i w:val="0"/>
                <w:iCs w:val="0"/>
                <w:color w:val="000000"/>
                <w:kern w:val="0"/>
                <w:sz w:val="16"/>
                <w:szCs w:val="16"/>
                <w:u w:val="none"/>
                <w:lang w:val="en-US" w:eastAsia="zh-CN" w:bidi="ar"/>
              </w:rPr>
              <w:t>2</w:t>
            </w:r>
            <w:r>
              <w:rPr>
                <w:rFonts w:hint="eastAsia" w:ascii="宋体" w:hAnsi="宋体" w:eastAsia="宋体" w:cs="宋体"/>
                <w:i w:val="0"/>
                <w:iCs w:val="0"/>
                <w:color w:val="000000"/>
                <w:kern w:val="0"/>
                <w:sz w:val="16"/>
                <w:szCs w:val="16"/>
                <w:u w:val="none"/>
                <w:lang w:val="en-US" w:eastAsia="zh-CN" w:bidi="ar"/>
              </w:rPr>
              <w:t>、了解金融行业特性，具有公正的工作态度。</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kern w:val="2"/>
                <w:sz w:val="16"/>
                <w:szCs w:val="16"/>
                <w:u w:val="none"/>
                <w:lang w:val="en-US" w:eastAsia="zh-CN" w:bidi="ar-SA"/>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0"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13</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交易交收部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交易专员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2</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1、开展对交易标的供应企业及客户的咨询、培训及解答；</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2、相关凭单及票据管理，完成相应资料归档备案；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3、交收费用核算，交收票据交换；</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4、交收/交割过程中交易标的质量异议的协调；</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5、仓单的管理；</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cs="宋体"/>
                <w:i w:val="0"/>
                <w:iCs w:val="0"/>
                <w:color w:val="000000"/>
                <w:kern w:val="0"/>
                <w:sz w:val="16"/>
                <w:szCs w:val="16"/>
                <w:u w:val="none"/>
                <w:lang w:val="en-US" w:eastAsia="zh-CN" w:bidi="ar"/>
              </w:rPr>
              <w:t>1</w:t>
            </w:r>
            <w:r>
              <w:rPr>
                <w:rFonts w:hint="eastAsia" w:ascii="宋体" w:hAnsi="宋体" w:eastAsia="宋体" w:cs="宋体"/>
                <w:i w:val="0"/>
                <w:iCs w:val="0"/>
                <w:color w:val="000000"/>
                <w:kern w:val="0"/>
                <w:sz w:val="16"/>
                <w:szCs w:val="16"/>
                <w:u w:val="none"/>
                <w:lang w:val="en-US" w:eastAsia="zh-CN" w:bidi="ar"/>
              </w:rPr>
              <w:t>、熟练操作各类办公软件；</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cs="宋体"/>
                <w:i w:val="0"/>
                <w:iCs w:val="0"/>
                <w:color w:val="000000"/>
                <w:kern w:val="0"/>
                <w:sz w:val="16"/>
                <w:szCs w:val="16"/>
                <w:u w:val="none"/>
                <w:lang w:val="en-US" w:eastAsia="zh-CN" w:bidi="ar"/>
              </w:rPr>
              <w:t>2</w:t>
            </w:r>
            <w:r>
              <w:rPr>
                <w:rFonts w:hint="eastAsia" w:ascii="宋体" w:hAnsi="宋体" w:eastAsia="宋体" w:cs="宋体"/>
                <w:i w:val="0"/>
                <w:iCs w:val="0"/>
                <w:color w:val="000000"/>
                <w:kern w:val="0"/>
                <w:sz w:val="16"/>
                <w:szCs w:val="16"/>
                <w:u w:val="none"/>
                <w:lang w:val="en-US" w:eastAsia="zh-CN" w:bidi="ar"/>
              </w:rPr>
              <w:t>、工作积极主动，有较强的沟通能力，有责任心，细心严谨，服从安排；</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cs="宋体"/>
                <w:i w:val="0"/>
                <w:iCs w:val="0"/>
                <w:color w:val="000000"/>
                <w:kern w:val="0"/>
                <w:sz w:val="16"/>
                <w:szCs w:val="16"/>
                <w:u w:val="none"/>
                <w:lang w:val="en-US" w:eastAsia="zh-CN" w:bidi="ar"/>
              </w:rPr>
              <w:t>3</w:t>
            </w:r>
            <w:r>
              <w:rPr>
                <w:rFonts w:hint="eastAsia" w:ascii="宋体" w:hAnsi="宋体" w:eastAsia="宋体" w:cs="宋体"/>
                <w:i w:val="0"/>
                <w:iCs w:val="0"/>
                <w:color w:val="000000"/>
                <w:kern w:val="0"/>
                <w:sz w:val="16"/>
                <w:szCs w:val="16"/>
                <w:u w:val="none"/>
                <w:lang w:val="en-US" w:eastAsia="zh-CN" w:bidi="ar"/>
              </w:rPr>
              <w:t>、3年以上工作经验。</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807" w:hRule="atLeast"/>
        </w:trPr>
        <w:tc>
          <w:tcPr>
            <w:tcW w:w="7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宋体" w:hAnsi="宋体" w:eastAsia="宋体" w:cs="宋体"/>
                <w:i w:val="0"/>
                <w:iCs w:val="0"/>
                <w:color w:val="000000"/>
                <w:sz w:val="16"/>
                <w:szCs w:val="16"/>
                <w:u w:val="none"/>
                <w:lang w:val="en-US"/>
              </w:rPr>
            </w:pPr>
            <w:r>
              <w:rPr>
                <w:rFonts w:hint="eastAsia" w:ascii="宋体" w:hAnsi="宋体" w:cs="宋体"/>
                <w:i w:val="0"/>
                <w:iCs w:val="0"/>
                <w:color w:val="000000"/>
                <w:kern w:val="0"/>
                <w:sz w:val="16"/>
                <w:szCs w:val="16"/>
                <w:u w:val="none"/>
                <w:lang w:val="en-US" w:eastAsia="zh-CN" w:bidi="ar"/>
              </w:rPr>
              <w:t>14</w:t>
            </w:r>
          </w:p>
        </w:tc>
        <w:tc>
          <w:tcPr>
            <w:tcW w:w="102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金融服务部</w:t>
            </w:r>
          </w:p>
        </w:tc>
        <w:tc>
          <w:tcPr>
            <w:tcW w:w="86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结算专员</w:t>
            </w:r>
          </w:p>
        </w:tc>
        <w:tc>
          <w:tcPr>
            <w:tcW w:w="10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w:t>
            </w:r>
          </w:p>
        </w:tc>
        <w:tc>
          <w:tcPr>
            <w:tcW w:w="505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 xml:space="preserve">1、管理交易系统日常结算业务处理工作，监督和管理交易结算过程中的违规行为或异常情况；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2、交易系统签约账户管理，协助财务部门与银行及会员单位等第三方资金监管机构进行款项划拨；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 xml:space="preserve">3、统计汇报交易和结算数据报表； </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4、结算业务凭证管理及归档备案；</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5、制定结算规则等相关管理制度，执行系统的升级测试工作；</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6、严格执行公司保密制度，做好保密工作，按档案管理规定装订、保存、备份结算资料，维护客户利益，严禁泄漏交易信息资料。</w:t>
            </w:r>
          </w:p>
        </w:tc>
        <w:tc>
          <w:tcPr>
            <w:tcW w:w="475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6"/>
                <w:szCs w:val="16"/>
                <w:u w:val="none"/>
              </w:rPr>
            </w:pPr>
            <w:r>
              <w:rPr>
                <w:rFonts w:hint="eastAsia" w:ascii="宋体" w:hAnsi="宋体" w:eastAsia="宋体" w:cs="宋体"/>
                <w:i w:val="0"/>
                <w:iCs w:val="0"/>
                <w:color w:val="000000"/>
                <w:kern w:val="0"/>
                <w:sz w:val="16"/>
                <w:szCs w:val="16"/>
                <w:u w:val="none"/>
                <w:lang w:val="en-US" w:eastAsia="zh-CN" w:bidi="ar"/>
              </w:rPr>
              <w:t>1、财务、会计、金融类相关专业；</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2、具有2年以上金融证券、大宗商品交易或现货商品交易中心等结算工作经验；</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3、工作积极主动，有较强的沟通能力，责任心强，细心严谨，服从安排；</w:t>
            </w:r>
            <w:r>
              <w:rPr>
                <w:rFonts w:hint="eastAsia" w:ascii="宋体" w:hAnsi="宋体" w:eastAsia="宋体" w:cs="宋体"/>
                <w:i w:val="0"/>
                <w:iCs w:val="0"/>
                <w:color w:val="000000"/>
                <w:kern w:val="0"/>
                <w:sz w:val="16"/>
                <w:szCs w:val="16"/>
                <w:u w:val="none"/>
                <w:lang w:val="en-US" w:eastAsia="zh-CN" w:bidi="ar"/>
              </w:rPr>
              <w:br w:type="textWrapping"/>
            </w:r>
            <w:r>
              <w:rPr>
                <w:rFonts w:hint="eastAsia" w:ascii="宋体" w:hAnsi="宋体" w:eastAsia="宋体" w:cs="宋体"/>
                <w:i w:val="0"/>
                <w:iCs w:val="0"/>
                <w:color w:val="000000"/>
                <w:kern w:val="0"/>
                <w:sz w:val="16"/>
                <w:szCs w:val="16"/>
                <w:u w:val="none"/>
                <w:lang w:val="en-US" w:eastAsia="zh-CN" w:bidi="ar"/>
              </w:rPr>
              <w:t>4、熟练操作各类办公软件。</w:t>
            </w:r>
          </w:p>
        </w:tc>
        <w:tc>
          <w:tcPr>
            <w:tcW w:w="2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333333"/>
                <w:sz w:val="16"/>
                <w:szCs w:val="16"/>
                <w:u w:val="none"/>
              </w:rPr>
            </w:pPr>
            <w:r>
              <w:rPr>
                <w:rFonts w:hint="eastAsia" w:ascii="宋体" w:hAnsi="宋体" w:eastAsia="宋体" w:cs="宋体"/>
                <w:i w:val="0"/>
                <w:iCs w:val="0"/>
                <w:color w:val="333333"/>
                <w:kern w:val="0"/>
                <w:sz w:val="16"/>
                <w:szCs w:val="16"/>
                <w:u w:val="none"/>
                <w:lang w:val="en-US" w:eastAsia="zh-CN" w:bidi="ar"/>
              </w:rPr>
              <w:t>薪酬：按薪酬管理规定执行，年收入6.5万元起</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岗位工资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补贴</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绩效工资</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五险一金【不含单位部分】</w:t>
            </w:r>
            <w:r>
              <w:rPr>
                <w:rFonts w:ascii="Arial" w:hAnsi="Arial" w:eastAsia="宋体" w:cs="Arial"/>
                <w:i w:val="0"/>
                <w:iCs w:val="0"/>
                <w:color w:val="333333"/>
                <w:kern w:val="0"/>
                <w:sz w:val="16"/>
                <w:szCs w:val="16"/>
                <w:u w:val="none"/>
                <w:lang w:val="en-US" w:eastAsia="zh-CN" w:bidi="ar"/>
              </w:rPr>
              <w:t>)</w:t>
            </w:r>
            <w:r>
              <w:rPr>
                <w:rFonts w:hint="eastAsia" w:ascii="宋体" w:hAnsi="宋体" w:eastAsia="宋体" w:cs="宋体"/>
                <w:i w:val="0"/>
                <w:iCs w:val="0"/>
                <w:color w:val="333333"/>
                <w:kern w:val="0"/>
                <w:sz w:val="16"/>
                <w:szCs w:val="16"/>
                <w:u w:val="none"/>
                <w:lang w:val="en-US" w:eastAsia="zh-CN" w:bidi="ar"/>
              </w:rPr>
              <w:t>。</w:t>
            </w:r>
          </w:p>
        </w:tc>
      </w:tr>
    </w:tbl>
    <w:p>
      <w:pPr>
        <w:keepNext w:val="0"/>
        <w:keepLines w:val="0"/>
        <w:pageBreakBefore w:val="0"/>
        <w:kinsoku/>
        <w:wordWrap/>
        <w:overflowPunct/>
        <w:topLinePunct w:val="0"/>
        <w:autoSpaceDE/>
        <w:autoSpaceDN/>
        <w:bidi w:val="0"/>
        <w:adjustRightInd/>
        <w:snapToGrid/>
        <w:rPr>
          <w:rFonts w:hint="eastAsia" w:ascii="仿宋_GB2312" w:hAnsi="仿宋_GB2312" w:eastAsia="仿宋_GB2312" w:cs="仿宋_GB2312"/>
          <w:i w:val="0"/>
          <w:iCs w:val="0"/>
          <w:caps w:val="0"/>
          <w:color w:val="000000"/>
          <w:spacing w:val="15"/>
          <w:sz w:val="32"/>
          <w:szCs w:val="32"/>
          <w:shd w:val="clear" w:fill="FFFFFF"/>
        </w:rPr>
        <w:sectPr>
          <w:pgSz w:w="16838" w:h="11906" w:orient="landscape"/>
          <w:pgMar w:top="720" w:right="720" w:bottom="720" w:left="720" w:header="851" w:footer="992" w:gutter="0"/>
          <w:cols w:space="425" w:num="1"/>
          <w:docGrid w:type="lines" w:linePitch="312" w:charSpace="0"/>
        </w:sectPr>
      </w:pPr>
      <w:bookmarkStart w:id="0" w:name="_GoBack"/>
      <w:bookmarkEnd w:id="0"/>
    </w:p>
    <w:p>
      <w:pPr>
        <w:pStyle w:val="13"/>
        <w:spacing w:line="360" w:lineRule="auto"/>
        <w:jc w:val="both"/>
        <w:rPr>
          <w:rFonts w:hint="eastAsia" w:ascii="仿宋_GB2312" w:hAnsi="仿宋_GB2312" w:eastAsia="仿宋_GB2312" w:cs="仿宋_GB2312"/>
          <w:i w:val="0"/>
          <w:iCs w:val="0"/>
          <w:caps w:val="0"/>
          <w:color w:val="000000"/>
          <w:spacing w:val="15"/>
          <w:sz w:val="32"/>
          <w:szCs w:val="32"/>
          <w:shd w:val="clear" w:fill="FFFFFF"/>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AyMDYxZDYyZjI4ZWNmMDcyODA2NTVkM2MzNGUyYWQifQ=="/>
  </w:docVars>
  <w:rsids>
    <w:rsidRoot w:val="00000000"/>
    <w:rsid w:val="0058054B"/>
    <w:rsid w:val="00FC11C8"/>
    <w:rsid w:val="038248AE"/>
    <w:rsid w:val="07495BCF"/>
    <w:rsid w:val="0B3A0FCA"/>
    <w:rsid w:val="0BC11C59"/>
    <w:rsid w:val="0F237265"/>
    <w:rsid w:val="0FF8482E"/>
    <w:rsid w:val="12256137"/>
    <w:rsid w:val="137679F8"/>
    <w:rsid w:val="13B8184E"/>
    <w:rsid w:val="145644D6"/>
    <w:rsid w:val="16E05D2E"/>
    <w:rsid w:val="1B552AC6"/>
    <w:rsid w:val="20CB5488"/>
    <w:rsid w:val="219A5228"/>
    <w:rsid w:val="241F1B00"/>
    <w:rsid w:val="2D5408D9"/>
    <w:rsid w:val="2E2850BE"/>
    <w:rsid w:val="2F990975"/>
    <w:rsid w:val="31F35372"/>
    <w:rsid w:val="34A0631F"/>
    <w:rsid w:val="359A6EC8"/>
    <w:rsid w:val="371361AA"/>
    <w:rsid w:val="383E7E62"/>
    <w:rsid w:val="39B65A0B"/>
    <w:rsid w:val="3A1A2504"/>
    <w:rsid w:val="3AAF32DA"/>
    <w:rsid w:val="3ADD5D51"/>
    <w:rsid w:val="3B9C334D"/>
    <w:rsid w:val="3BD438E1"/>
    <w:rsid w:val="3C0A4BC6"/>
    <w:rsid w:val="3D8443F0"/>
    <w:rsid w:val="3DB2763E"/>
    <w:rsid w:val="3F161185"/>
    <w:rsid w:val="3FB77FAF"/>
    <w:rsid w:val="4261687D"/>
    <w:rsid w:val="43120797"/>
    <w:rsid w:val="439B3BE5"/>
    <w:rsid w:val="4542603E"/>
    <w:rsid w:val="454D2DD6"/>
    <w:rsid w:val="45D5108F"/>
    <w:rsid w:val="470C2F4D"/>
    <w:rsid w:val="4909413B"/>
    <w:rsid w:val="4C8810BD"/>
    <w:rsid w:val="4E83338C"/>
    <w:rsid w:val="4E8E0F72"/>
    <w:rsid w:val="559C66CC"/>
    <w:rsid w:val="580D47D7"/>
    <w:rsid w:val="587F7B4E"/>
    <w:rsid w:val="589D5E7A"/>
    <w:rsid w:val="59C14F98"/>
    <w:rsid w:val="5B4E1234"/>
    <w:rsid w:val="5C9F2D00"/>
    <w:rsid w:val="5ECE6090"/>
    <w:rsid w:val="6218168B"/>
    <w:rsid w:val="62AD355D"/>
    <w:rsid w:val="66091E48"/>
    <w:rsid w:val="69D06012"/>
    <w:rsid w:val="6F99003E"/>
    <w:rsid w:val="6FCF07EE"/>
    <w:rsid w:val="714D7EF3"/>
    <w:rsid w:val="71C107CF"/>
    <w:rsid w:val="727E7D20"/>
    <w:rsid w:val="767A1B37"/>
    <w:rsid w:val="7825405B"/>
    <w:rsid w:val="782B7138"/>
    <w:rsid w:val="794B2C62"/>
    <w:rsid w:val="795D5F96"/>
    <w:rsid w:val="79BE6B82"/>
    <w:rsid w:val="7A415C1E"/>
    <w:rsid w:val="7A5121CD"/>
    <w:rsid w:val="7AAC26F8"/>
    <w:rsid w:val="7B354609"/>
    <w:rsid w:val="7D5E188E"/>
    <w:rsid w:val="D3E7559F"/>
    <w:rsid w:val="EBF59D73"/>
    <w:rsid w:val="F5F30CAF"/>
    <w:rsid w:val="FBDAF19B"/>
    <w:rsid w:val="FE3795C6"/>
    <w:rsid w:val="FFBFF90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style>
  <w:style w:type="paragraph" w:styleId="4">
    <w:name w:val="Balloon Text"/>
    <w:basedOn w:val="1"/>
    <w:qFormat/>
    <w:uiPriority w:val="0"/>
    <w:rPr>
      <w:rFonts w:ascii="Calibri" w:hAnsi="Calibri"/>
      <w:sz w:val="18"/>
      <w:szCs w:val="18"/>
    </w:r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Emphasis"/>
    <w:basedOn w:val="7"/>
    <w:qFormat/>
    <w:uiPriority w:val="0"/>
    <w:rPr>
      <w:i/>
    </w:rPr>
  </w:style>
  <w:style w:type="character" w:styleId="10">
    <w:name w:val="Hyperlink"/>
    <w:basedOn w:val="7"/>
    <w:qFormat/>
    <w:uiPriority w:val="0"/>
    <w:rPr>
      <w:color w:val="0000FF"/>
      <w:u w:val="single"/>
    </w:rPr>
  </w:style>
  <w:style w:type="character" w:customStyle="1" w:styleId="11">
    <w:name w:val="font71"/>
    <w:basedOn w:val="7"/>
    <w:qFormat/>
    <w:uiPriority w:val="0"/>
    <w:rPr>
      <w:rFonts w:hint="eastAsia" w:ascii="宋体" w:hAnsi="宋体" w:eastAsia="宋体" w:cs="宋体"/>
      <w:color w:val="333333"/>
      <w:sz w:val="16"/>
      <w:szCs w:val="16"/>
      <w:u w:val="none"/>
    </w:rPr>
  </w:style>
  <w:style w:type="character" w:customStyle="1" w:styleId="12">
    <w:name w:val="font91"/>
    <w:basedOn w:val="7"/>
    <w:qFormat/>
    <w:uiPriority w:val="0"/>
    <w:rPr>
      <w:rFonts w:ascii="Arial" w:hAnsi="Arial" w:cs="Arial"/>
      <w:color w:val="333333"/>
      <w:sz w:val="16"/>
      <w:szCs w:val="16"/>
      <w:u w:val="none"/>
    </w:rPr>
  </w:style>
  <w:style w:type="paragraph" w:customStyle="1" w:styleId="13">
    <w:name w:val="Default"/>
    <w:qFormat/>
    <w:uiPriority w:val="99"/>
    <w:pPr>
      <w:widowControl w:val="0"/>
      <w:autoSpaceDE w:val="0"/>
      <w:autoSpaceDN w:val="0"/>
      <w:adjustRightInd w:val="0"/>
    </w:pPr>
    <w:rPr>
      <w:rFonts w:ascii="黑体" w:hAnsi="Calibri" w:eastAsia="黑体" w:cs="黑体"/>
      <w:color w:val="000000"/>
      <w:sz w:val="24"/>
      <w:szCs w:val="24"/>
      <w:lang w:val="en-US" w:eastAsia="zh-CN" w:bidi="ar-SA"/>
    </w:rPr>
  </w:style>
  <w:style w:type="character" w:customStyle="1" w:styleId="14">
    <w:name w:val="font41"/>
    <w:basedOn w:val="7"/>
    <w:qFormat/>
    <w:uiPriority w:val="0"/>
    <w:rPr>
      <w:rFonts w:hint="default" w:ascii="Times New Roman" w:hAnsi="Times New Roman" w:cs="Times New Roman"/>
      <w:color w:val="000000"/>
      <w:sz w:val="24"/>
      <w:szCs w:val="24"/>
      <w:u w:val="none"/>
    </w:rPr>
  </w:style>
  <w:style w:type="character" w:customStyle="1" w:styleId="15">
    <w:name w:val="font01"/>
    <w:basedOn w:val="7"/>
    <w:qFormat/>
    <w:uiPriority w:val="0"/>
    <w:rPr>
      <w:rFonts w:hint="eastAsia" w:ascii="宋体" w:hAnsi="宋体" w:eastAsia="宋体" w:cs="宋体"/>
      <w:color w:val="000000"/>
      <w:sz w:val="24"/>
      <w:szCs w:val="24"/>
      <w:u w:val="none"/>
    </w:rPr>
  </w:style>
  <w:style w:type="character" w:customStyle="1" w:styleId="16">
    <w:name w:val="font11"/>
    <w:basedOn w:val="7"/>
    <w:qFormat/>
    <w:uiPriority w:val="0"/>
    <w:rPr>
      <w:rFonts w:hint="default" w:ascii="Times New Roman" w:hAnsi="Times New Roman" w:cs="Times New Roman"/>
      <w:color w:val="000000"/>
      <w:sz w:val="24"/>
      <w:szCs w:val="24"/>
      <w:u w:val="non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2023-07-13T15:19:00Z</dcterms:created>
  <dc:creator>admin</dc:creator>
  <cp:lastModifiedBy>曾文铸</cp:lastModifiedBy>
  <dcterms:modified xsi:type="dcterms:W3CDTF">2023-07-31T00:59:04Z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80D322B8135D430C8FE29B47DD2D7B6E_13</vt:lpwstr>
  </property>
</Properties>
</file>