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napToGrid w:val="0"/>
        <w:spacing w:before="332" w:beforeAutospacing="0" w:after="0" w:afterAutospacing="0" w:line="240" w:lineRule="exact"/>
        <w:ind w:left="0" w:leftChars="0" w:right="1202" w:firstLine="0" w:firstLineChars="0"/>
        <w:jc w:val="left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附件2</w:t>
      </w:r>
    </w:p>
    <w:p>
      <w:pPr>
        <w:pStyle w:val="2"/>
        <w:bidi w:val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/>
          <w:lang w:val="en-US" w:eastAsia="zh-CN"/>
        </w:rPr>
        <w:t>《应征公民体格检查标准》摘要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第一章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外科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第一条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男性身高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160cm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以上，女性身高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158cm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以上，合格。条件兵身高条件按有关标准执行。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体重符合下列条件且空腹血糖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&lt;7.0mmol/L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的，合格。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（一）男性：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17.5≤BMI&lt;30,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其中：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17.5≤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男性身体条件兵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BMI&lt;27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（二）女性：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17≤BMI&lt;24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BMI≥28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须加查血液化血红蛋白检查项目，糖化血红蛋白百分比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&lt;6.5%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BMI=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体重（千克）除以身高（米）的平方）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颅脑外伤，颅脑畸形，颅脑手术史，脑外伤后综合症，不合格。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颈部运动功能受限，斜颈，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Ⅲ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度以上单纯性甲状腺肿，乳腺肿瘤，不合格。单纯性甲状腺肿，条件兵不合格。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（一）可自行矫正的脊柱侧弯；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（二）四肢单纯性骨折，治愈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年后，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线片显示骨折线消失，复位良好，无功能障碍及后遗症（条件兵除外）；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关节弹响排除骨关节疾病或损伤，不影响正常功能的；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（四）大骨节病仅指、趾关节稍粗大，无自觉症状，无功能障碍（仅陆勤人员）；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（五）轻度胸廓畸形（条件兵除外）。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第六条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肘关节过伸超过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度，肘关节外翻超过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度，或虽未超过前述规定但存在功能障碍，不合格。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第七条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下蹲不全，两下肢不等长超过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，膝内翻股骨内髁间距离和膝外翻胫骨内踝间距离超过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7cm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（条件兵超过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），或虽未超过前述规定但步态异常，不合格。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轻度下蹲不全（膝后夹角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≤45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度），除条件兵外合格。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第八条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手指、足趾残缺或畸形，足底弓完全消失的扁平足</w:t>
      </w:r>
      <w:bookmarkStart w:id="0" w:name="_GoBack"/>
      <w:bookmarkEnd w:id="0"/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，重度皲裂症，不合格。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第九条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恶性肿瘤，面颈部长径超过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的良性肿瘤、囊肿，其他部位长径超过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的良性肿瘤、囊肿，或虽未超出前述规定但影响功能和训练的，不合格。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瘢痕体质，面颈部长径超过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或影响功能的瘢痕，其他部位影响功能的瘢痕，不合格。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6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第十一条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面颈部文身，着军队制式体能训练服其他裸露部位长径超过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的文身，其他部位长径超过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10cm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的文身，男性文眉、文眼线、文唇，女性文唇，不合格。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第十二条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脉管炎，动脉瘤，中、重度下肢静脉曲张和精索静脉曲张，不合格。下肢静脉曲张，精索静脉曲张，条件兵不合格。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第十三条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胸、腹腔手术史，疝，脱肛，肛瘘，肛旁脓肿，重度陈旧性肛裂，环状痔，混合痔，不合格。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（一）阑尾炎手术后半年以上，无后遗症；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（二）腹股沟疝、股疝手术后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年以上，无后遗症；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0.8cm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以下的混合痔。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第十四条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泌尿生殖系统疾病或损伤及其后遗症，生殖器官畸形或发育不全，单睾，隐睾及其术后，不合格。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（一）无自觉症状的轻度非交通性精索鞘膜积液，不大于健侧睾丸（条件兵除外）；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（二）无自觉症状的睾丸鞘膜积液，包括睾丸在内不大于健侧睾丸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倍（条件兵除外）；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（三）交通性鞘膜积液，手术后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年以上无复发，无后遗症；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（四）无压痛、无自觉症状的精索、副睾小结节，数量在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0.5cm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（五）包茎、包皮过长（条件兵除外）；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（六）轻度急性包皮炎、阴囊炎。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第十五条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重度腋臭，不合格。轻度腋臭，条件兵不合格。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6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第十六条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头癣，泛发性体癣，疥疮，慢性泛发性湿疹，慢性荨麻疹，泛发性神经性皮炎，银屑病，面颈部长径超过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的血管痣、色素痣、胎痣和白癜风，其他传染性或难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以治愈的皮肤病，不合格。多发性毛囊炎，皮肤对刺激物过敏或有接触性皮炎史，手足部位近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年连续发生冻疮，条件兵不合格。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（一）单发局限性神经性皮炎，长径在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（二）股癣，手（足）癣，甲（指、趾）癣，躯干花斑癣；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（三）身体其他部位白癜风不超过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处，每处长径在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第十七条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淋病，梅毒，软下疳，性病性淋巴肉芽肿，非淋菌性尿道炎，尖锐湿疣，生殖器疱疹，以及其他性传播疾病，不合格。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内科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第十八条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血压在下列范围，合格。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（一）收缩压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≥90 mmHg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，＜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140 mmHg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（二）舒张压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≥60 mmHg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，＜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90 mmHg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第十九条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心率在下列范围，合格。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（一）心率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/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（二）心率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59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/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分或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101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110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/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分，经检查系生理性（条件兵除外）。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高血压病，器质性心脏病，血管疾病，右位心脏，不合格。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（一）听诊发现心律不齐、心脏收缩期杂音的，经检查系生理性（条件兵除外）；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（二）直立性低血压、周围血管舒缩障碍（仅陆勤人员）。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第二十一条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慢性支气管炎，支气管扩张，支气管哮喘，肺大泡，气胸及气胸史，以及其他呼吸系统慢性疾病，不合格。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第二十二条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严重慢性胃、肠疾病，肝脏、胆囊、脾脏、胰腺疾病，内脏下垂，腹部包块，不合格。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（一）仰卧位，平静呼吸，在右锁骨中线肋缘下触及肝脏不超过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1.5cm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，剑突下不超过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，质软，边薄，平滑，无触痛、叩击痛，肝上界在正常范围，左肋缘下未触及脾脏，无贫血，营养状况良好；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（二）既往因患疟疾、血吸虫病、黑热病引起的脾脏肿大，现无自觉症状，无贫血，营养状况良好。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第二十三条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泌尿、血液、内分泌系统疾病，代谢性疾病，免疫性疾病，不合格。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第二十四条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（一）急性病毒性肝炎治愈后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年以上未再复发，无症状和体征，实验室检查正常；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（二）原发性肺结核、继发性肺结核、结核性胸膜炎、肾结核、腹膜结核，临床治愈后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年无复发（条件兵除外）；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（三）细菌性痢疾治愈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年以上；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（四）疟疾、黑热病、血吸虫病、阿米巴性痢疾、钩端螺旋体病、流行性出血热、伤寒、副伤寒、布鲁氏菌病，治愈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年以上，无后遗症；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（五）丝虫病治愈半年以上，无后遗症。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第二十五条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癫痫，以及其他神经系统疾病及后遗症，不合格。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第二十六条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精神分裂症，转换性障碍，分离性障碍，抑郁症，躁狂症，精神活性物质滥用和依赖，人格障碍，应激障碍，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睡眠障碍，进食障碍，精神发育迟滞，遗尿症，以及其他精神类疾病，不合格。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第二十七条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影响正常表达的口吃，不合格。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耳鼻咽喉科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第二十八条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听力测定双侧耳语均低于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一侧耳语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、另一侧不低于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第二十九条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眩晕病，不合格。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耳廓明显畸形，外耳道闭锁，反复发炎的耳前瘘管，耳廓及外耳道湿疹，耳霉菌病，不合格。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轻度耳廓及外耳道湿疹，轻度耳霉菌病，陆勤人员合格。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第三十一条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鼓膜穿孔，化脓性中耳炎，乳突炎，以及其他难以治愈的耳病，不合格。鼓膜中度以上内陷，鼓膜瘢痕或钙化斑超过鼓膜的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1/3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，咽鼓管通气功能、耳气压功能及鼓膜活动不良，咽鼓管咽口或周围淋巴样组织增生，条件兵不合格。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鼓膜内陷、粘连、萎缩、瘢痕、钙化斑，条件兵合格。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第三十二条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嗅觉丧失，不合格。嗅觉迟钝，条件兵不合格。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第三十三条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不影响副鼻窦引流的中鼻甲肥大，中鼻道有少量粘液脓性分泌物，轻度萎缩性鼻炎，陆勤人员合格。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第三十四条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Ⅱ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度肿大的慢性扁桃体炎，影响吞咽、发音功能难以治愈的咽、喉疾病，严重阻塞性睡眠呼吸暂停综合征，不合格。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眼科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第三十五条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任何一眼裸眼视力低于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4.5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任何一眼裸眼视力低于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4.8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，需进行矫正视力检查，任何一眼矫正视力低于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4.8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或矫正度数超过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600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度，不合格。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屈光不正经准分子激光手术（不含有晶体眼人工晶体植入术等其他术式）后半年以上，无并发症，任何一眼裸眼视力达到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4.8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，眼底检查正常，除条件兵外合格。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条件兵视力合格条件按有关标准执行。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第三十六条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色弱，色盲，不合格。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能够识别红、绿、黄、蓝、紫各单色者，陆勤人员合格。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第三十七条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影响眼功能的眼睑、睑缘、结膜、泪器疾病，不合格。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伸入角膜不超过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2mm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的假性翼状胬肉，陆勤人员合格。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第三十八条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眼球突出，眼球震颤，眼肌疾病，不合格。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度以内的共同性内、外斜视，陆勤人员合格。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第三十九条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角膜、巩膜、虹膜睫状体疾病，瞳孔变形、运动障碍，不合格。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不影响视力的角膜云翳，合格。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晶状体、玻璃体、视网膜、脉络膜、视神经疾病，以及青光眼，不合格。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先天性少数散在的晶状体小混浊点，合格。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口腔科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第四十一条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深度龋齿超过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个，缺齿超过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个（经正畸治疗拔除、牙列整齐的除外），全口义齿及复杂的可摘局部义齿，重度牙周炎，影响咀嚼及发音功能的口腔疾病，颞颌关节疾病，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唇、腭裂及唇裂术后明显瘢痕，不合格。经治疗、修复后功能良好的龋齿、缺齿，合格。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第四十二条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中度以上氟斑牙及牙釉质发育不全，切牙、尖牙、双尖牙明显缺损或缺失，超牙合超过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0.5cm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，开牙合超过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0.3cm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，上下颌牙咬合到对侧牙龈的深覆牙合，反牙合，牙列不齐，重度牙龈炎，中度牙周炎，条件兵不合格。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（一）上下颌左右尖牙、双尖牙咬合相距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0.3cm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（二）切牙缺失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个，经固定义齿修复后功能良好，或牙列无间隙，替代牙功能良好；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（三）不影响咬合的个别切牙牙列不齐或重叠；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（四）不影响咬合的个别切牙轻度反牙合，无其他体征；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（五）错牙合畸形经正畸治疗后功能良好。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第四十三条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慢性腮腺炎，腮腺囊肿，口腔肿瘤，不合格。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第六章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妇科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第四十四条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闭经，严重痛经，子宫不规则出血，功能性子宫出血，子宫内膜异位症，不合格。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第四十五条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内外生殖器畸形或缺陷，不合格。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第四十六条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急、慢性盆腔炎，盆腔肿物，不合格。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第四十七条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霉菌性阴道炎，滴虫性阴道炎，不合格。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第四十八条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妊娠，不合格。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第七章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辅助检查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第四十九条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血细胞分析结果在下列范围，合格。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（一）血红蛋白：男性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130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175g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115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150g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（二）红细胞计数：男性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4.3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5.8×1012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3.8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5.1×1012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（三）白细胞计数：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3.5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9.5×109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（四）中性粒细胞百分数：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％～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75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（五）淋巴细胞百分数：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％～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（六）血小板计数：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125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350×109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血生化分析结果在下列范围，合格。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（一）血清丙氨酸氨基转移酶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: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男性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50 U/L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40 U/L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血清丙氨酸氨基转移酶，男性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&gt;50 U/L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≤60 U/L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&gt;40 U/L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≤50 U/L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，应当结合临床物理检查，在排除疾病的情况下，视为合格，但须从严掌握；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（二）血清肌酐：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酶法：男性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59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104μmol/L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84μmol/L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苦味酸速率法：男性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62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115μmol/L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97μmol/L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苦味酸去蛋白终点法：男性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44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133μmol/L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70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106μmol/L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（三）血清尿素：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2.9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8.2mmol/L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第五十一条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乙型肝炎表面抗原检测阳性，艾滋病病毒（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HIV1+2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）抗体检测阳性，不合格。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第五十二条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尿常规检查结果在下列范围，合格。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（一）尿蛋白：阴性至微量；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（二）尿酮体：阴性；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（三）尿糖：阴性；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（四）胆红素：阴性；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（五）尿胆原：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0.1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1.0 Eμ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dl(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弱阳性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尿常规检查结果要结合临床及地区差异作出正确结论。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第五十三条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尿液离心沉淀标本镜检结果在下列范围，合格。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（一）红细胞：男性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～偶见／高倍镜，女性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／高倍镜，女性不超过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/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高倍镜应结合外阴检查排除疾病；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（二）白细胞：男性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／高倍镜，女性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／高倍镜，不超过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/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高倍镜应结合外生殖器或外阴检查排除疾病；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（三）管型：无或偶见透明管型，无其他管型。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第五十四条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尿液毒品检测阳性，不合格。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第五十五条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尿液妊娠试验阴性，合格。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尿液妊娠试验阳性、但血清妊娠试验阴性，合格。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第五十六条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大便常规检查结果在下列范围，合格。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（一）外观：黄软；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（二）镜检：红、白细胞各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／高倍镜，无钩虫、鞭虫、绦虫、血吸虫、肝吸虫、姜片虫卵及肠道原虫。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大便常规检查，在地方性寄生虫病和血吸虫病流行地区为必检项目，其他地区根据需要进行检查。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第五十七条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胸部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射线检查结果在下列范围内，合格。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（一）胸部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射线检查未见异常；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（二）孤立散在的钙化点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直径不超过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0.5cm)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，双肺野不超过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个，密度高，边缘清晰，周围无浸润现象（条件兵除外）；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（三）肺纹理轻度增强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无呼吸道病史，无自觉症状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（四）一侧肋膈角轻度变钝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无心、肺、胸疾病史，无自觉症状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第五十八条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心电图检查结果在下列范围内，合格。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（一）正常心电图；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（二）大致正常心电图。大致正常心电图范围按有关规定执行。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第五十九条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腹部超声检查发现恶性征象、病理性脾肿大、胰腺病变、肝肾弥漫性实质损害、肾盂积水、结石、内脏反位、单肾以及其他病变和异常的，不合格。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下列情况合格（第五至十一款，条件兵除外）：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（一）肝、胆、胰、脾、双肾未见明显异常；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（二）轻、中度脂肪肝且肝功能正常；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（三）胆囊息肉样病变，数量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0.5cm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（四）副脾；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（五）肝肾囊肿和血管瘤单脏器数量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（六）单发肝肾囊肿和血管瘤长径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（七）肝、脾内钙化灶数量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（八）双肾实质钙化灶数量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个以下且长径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（九）双肾错构瘤数量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（十）肾盂宽不超过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1.5cm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，输尿管不增宽；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（十一）脾脏长径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10cm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以下，厚度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4.5cm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以下；脾脏长径超过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10cm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或厚径超过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4.5cm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，但脾面积测量（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0.8×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长径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×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厚径）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38cm2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以下，排除器质性病变。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Style w:val="7"/>
          <w:rFonts w:hint="default" w:ascii="楷体_GB2312" w:hAnsi="Helvetica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第六十条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妇科超声检查发现子宫肌瘤、附件区不明性质包块、以及其他病变和异常的，不合格。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（一）子宫、卵巢大小形态未见明显异常；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（二）不伴其他异常的盆腔积液深度不超过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（三）单发附件区、卵巢囊肿长径小于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3cm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第八章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士兵职业基本适应性检测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士兵职业基本适应性检测合格条件按有关规定执行。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ZGE2NzAxMTEzMmZkZTMzZWI2NmI0YTEwOWFiYmMifQ=="/>
  </w:docVars>
  <w:rsids>
    <w:rsidRoot w:val="684D3989"/>
    <w:rsid w:val="684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10"/>
    <w:basedOn w:val="5"/>
    <w:uiPriority w:val="0"/>
    <w:rPr>
      <w:rFonts w:hint="default" w:ascii="Times New Roman" w:hAnsi="Times New Roman" w:cs="Times New Roman"/>
    </w:rPr>
  </w:style>
  <w:style w:type="character" w:customStyle="1" w:styleId="7">
    <w:name w:val="15"/>
    <w:basedOn w:val="5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5470</Words>
  <Characters>5818</Characters>
  <Lines>0</Lines>
  <Paragraphs>0</Paragraphs>
  <TotalTime>1</TotalTime>
  <ScaleCrop>false</ScaleCrop>
  <LinksUpToDate>false</LinksUpToDate>
  <CharactersWithSpaces>5901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2023-07-28T08:59:00Z</dcterms:created>
  <dc:creator>小星星^_^</dc:creator>
  <cp:lastModifiedBy>小星星^_^</cp:lastModifiedBy>
  <dcterms:modified xsi:type="dcterms:W3CDTF">2023-07-28T09:00:35Z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385E0B09B64C4562BB2B68787BFD6C95_11</vt:lpwstr>
  </property>
</Properties>
</file>