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</w:pPr>
      <w:bookmarkStart w:id="0" w:name="_GoBack"/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highlight w:val="none"/>
        </w:rPr>
        <w:t>减免考务费如何办理？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    拟享受减免考务费用的最低生活保障家庭人员、脱贫享受政策人口和防返贫监测帮扶对象，在报名系统完成报名信息填报并通过资格初审后，请于202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日16：00前将减免材料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送至枣庄市峄城区解放南路云端大数据产业园三楼302室进行现场审核。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    减免考务费所需材料包括：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   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 xml:space="preserve"> （1）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最低生活保障家庭人员凭其家庭所在地的区（市）民政部门出具的享受最低生活保障的证明或低保证；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56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脱贫享受政策人口和防返贫监测帮扶对象凭其家庭所在地的区（市）乡村振兴部门出具的有关证明。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    报考者邮件发送完成后，请拨打电话0632-7817666及时告知，并于202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</w:rPr>
        <w:t>日16:00前登录报名系统查看个人报考状态。减免申请通过后，个人报考状态将显示为“完成”。报考者须在规定时间内办理减免手续，逾期视作放弃报考资格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/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zJiMDhjNjQyMmVhYjY2NGYxYmI0NDg4ZjNlNGIifQ=="/>
  </w:docVars>
  <w:rsids>
    <w:rsidRoot w:val="392E7780"/>
    <w:rsid w:val="392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369</Characters>
  <Lines>0</Lines>
  <Paragraphs>0</Paragraphs>
  <TotalTime>0</TotalTime>
  <ScaleCrop>false</ScaleCrop>
  <LinksUpToDate>false</LinksUpToDate>
  <CharactersWithSpaces>370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2023-07-31T02:20:00Z</dcterms:created>
  <dc:creator>陳</dc:creator>
  <cp:lastModifiedBy>陳</cp:lastModifiedBy>
  <dcterms:modified xsi:type="dcterms:W3CDTF">2023-07-31T02:20:43Z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D6AD1CA0509E4AA1887304D517DA082D_11</vt:lpwstr>
  </property>
</Properties>
</file>