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320"/>
        <w:jc w:val="both"/>
        <w:rPr>
          <w:rFonts w:ascii="Calibri" w:hAnsi="Calibri" w:cs="Calibri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  <w:t>琼台师范学院2023年面向社会招聘员额制工作人员岗位需求计划表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157"/>
        <w:gridCol w:w="590"/>
        <w:gridCol w:w="735"/>
        <w:gridCol w:w="796"/>
        <w:gridCol w:w="46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要求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要求</w:t>
            </w:r>
          </w:p>
        </w:tc>
        <w:tc>
          <w:tcPr>
            <w:tcW w:w="7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学科</w:t>
            </w:r>
            <w:r>
              <w:rPr>
                <w:rFonts w:ascii="Arial" w:hAnsi="Arial" w:eastAsia="微软雅黑" w:cs="Arial"/>
                <w:b/>
                <w:bCs/>
                <w:sz w:val="24"/>
                <w:szCs w:val="24"/>
                <w:u w:val="none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专业（方向）要求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教师教育学院专任教师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0401 教育学（教育学原理，教育史，比较教育学，教育管理，职业技术教育学，教师教育），本科阶段所学专业与研究生阶段相同或相近，年龄35周岁及以下。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教师教育学院专任教师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040109 特殊教育学，本科阶段所学专业与研究生阶段相同或相近，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年龄35周岁及以下。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教师教育学院专任教师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0402心理学，本科阶段所学专业与研究生阶段相同或相近，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年龄35周岁及以下。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文学院</w:t>
            </w:r>
            <w:r>
              <w:rPr>
                <w:rFonts w:hint="default" w:ascii="Arial" w:hAnsi="Arial" w:eastAsia="微软雅黑" w:cs="Arial"/>
                <w:sz w:val="24"/>
                <w:szCs w:val="24"/>
                <w:u w:val="none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理学院专任教师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040102 课程与教学论（数学或语文方向），045103 学科教学（语文），045104 学科教学（数学），年龄35周岁及以下。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理学院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0701 数学，0714 统计学，045104 学科教学（数学），且要求其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本科阶段所学专业为数学类或统计学类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年龄</w:t>
            </w:r>
            <w:r>
              <w:rPr>
                <w:rFonts w:hint="default" w:ascii="Calibri" w:hAnsi="Calibri" w:eastAsia="微软雅黑" w:cs="Calibri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音乐学院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1302 音乐与舞蹈学（作曲理论专业或作曲技术理论方向），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本科阶段所学专业与研究生阶段相同或相近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年龄</w:t>
            </w:r>
            <w:r>
              <w:rPr>
                <w:rFonts w:hint="default" w:ascii="Calibri" w:hAnsi="Calibri" w:eastAsia="微软雅黑" w:cs="Calibri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音乐学院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1351 艺术（西洋铜管方向），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本科阶段所学专业与研究生阶段相同或相近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年龄</w:t>
            </w:r>
            <w:r>
              <w:rPr>
                <w:rFonts w:hint="default" w:ascii="Calibri" w:hAnsi="Calibri" w:eastAsia="微软雅黑" w:cs="Calibri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美术学院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1351艺术（雕塑，雕刻，陶艺方向），本科阶段所学专业与研究生阶段相同或相近，年龄 35 周岁及以下。本科或硕士阶段有专业作品入选省级以上专业展览。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信息科学技术学院专任教师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0775计算机科学与技术，0812 计算机科学与技术，0835软件工程， 0852工程（软件工程方向），0810 信息与通信工程，0854 电子信息（计算机技术方向），0839网络空间安全，及国（境）外数据科学相关专业，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年龄</w:t>
            </w:r>
            <w:r>
              <w:rPr>
                <w:rFonts w:hint="default" w:ascii="Calibri" w:hAnsi="Calibri" w:eastAsia="微软雅黑" w:cs="Calibri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外国语学院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050201 英语语言文学，050211外国语言学及应用语言学，0551翻译（英语笔译方向，英语口译方向），045108 学科教学（英语），国（境）外大学TESOL专业，且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专业8级或雅思7分或托福94—101分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年龄</w:t>
            </w:r>
            <w:r>
              <w:rPr>
                <w:rFonts w:hint="default" w:ascii="Calibri" w:hAnsi="Calibri" w:eastAsia="微软雅黑" w:cs="Calibri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辅导员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限专业，中共党员（含中共预备党员），男性，在大学就读期间曾担任班长，班级团支部书记，或在校院(系)学生会，研究生会，社团联合会，青年志愿者协会等担任干部职务，或担任高校学生辅导员（含兼职），并在报名时任满一学期(具有境外学历学位则本条不作要求)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年龄</w:t>
            </w:r>
            <w:r>
              <w:rPr>
                <w:rFonts w:hint="default" w:ascii="Calibri" w:hAnsi="Calibri" w:eastAsia="微软雅黑" w:cs="Calibri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周岁及以下。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须入住男生宿舍。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党政管理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02经济学，03 法学，04 教育学，05 文学，07理学，08 工学，12 管理学，年龄30周岁及以下。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教学管理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02经济学，03 法学，04 教育学，05 文学，07理学，08 工学，12 管理学，年龄30周岁及以下。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北安普顿国际学院管理人员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050201英语语言文学，0551翻译（英语笔译方向，英语口译方向），本科阶段所学专业与研究生阶段相同或相近，且通过英语专业八级考试。或QS排名前100的国（境）外高校，文学，教育学，管理学，法律或金融专业，国（境）外学习时间10个月（含）以上；年龄30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网络与教育技术中心（教辅人员）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0812计算机科学与技术，0839网络空间安全，0835软件工程，0854电子信息（计算机技术方向，网络空间安全方向，软件工程方向），年龄30周岁及以下。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采购与招标管理中心（教辅人员）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02经济学，03 法学，04 教育学，05 文学，07理学，08 工学，12 管理学，年龄30周岁及以下。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合计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7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both"/>
        <w:rPr>
          <w:rFonts w:ascii="Times" w:hAnsi="Times" w:eastAsia="Times" w:cs="Times"/>
          <w:sz w:val="24"/>
          <w:szCs w:val="24"/>
          <w:u w:val="none"/>
        </w:rPr>
      </w:pPr>
      <w:r>
        <w:rPr>
          <w:rFonts w:hint="default" w:ascii="Times" w:hAnsi="Times" w:eastAsia="Times" w:cs="Times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注：1.所有岗位要求的学历，学位证书均须在2023年8月31日前取得（境外学历须同时提供教育部学历学位认证书）。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960" w:right="0" w:firstLine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2.</w:t>
      </w:r>
      <w:r>
        <w:rPr>
          <w:rFonts w:ascii="Times New Roman" w:hAnsi="Times New Roman" w:eastAsia="宋体" w:cs="Times New Roman"/>
          <w:i w:val="0"/>
          <w:iCs w:val="0"/>
          <w:caps w:val="0"/>
          <w:color w:val="4C5157"/>
          <w:spacing w:val="0"/>
          <w:sz w:val="14"/>
          <w:szCs w:val="14"/>
          <w:u w:val="non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年龄计算办法：年龄30周岁及以下指1993年1月1日（含）以后出生。年龄35周岁及以下指1988年1月1日（含）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960" w:right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以后出生。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263AB3"/>
    <w:rsid w:val="002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2023-07-29T01:04:00Z</dcterms:created>
  <dc:creator>哈哈小仙</dc:creator>
  <cp:lastModifiedBy>哈哈小仙</cp:lastModifiedBy>
  <dcterms:modified xsi:type="dcterms:W3CDTF">2023-07-29T01:04:40Z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A6F27A197D4243149906D8A646D0E684_11</vt:lpwstr>
  </property>
</Properties>
</file>