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887C5E">
      <w:pPr>
        <w:ind w:firstLine="420"/>
        <w:jc w:val="center"/>
      </w:pPr>
      <w:r>
        <w:rPr>
          <w:noProof/>
        </w:rPr>
        <w:drawing>
          <wp:inline distT="0" distB="0" distL="0" distR="0">
            <wp:extent cx="2921000" cy="476250"/>
            <wp:effectExtent l="0" t="0" r="0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DE6" w:rsidRDefault="00887C5E">
      <w:pPr>
        <w:spacing w:beforeLines="50" w:before="156" w:afterLines="50" w:after="156"/>
        <w:ind w:firstLine="720"/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硕士研究生招生考试</w:t>
      </w:r>
    </w:p>
    <w:p w:rsidR="00E04DE6" w:rsidRDefault="00887C5E">
      <w:pPr>
        <w:spacing w:beforeLines="50" w:before="156" w:afterLines="50" w:after="156"/>
        <w:ind w:firstLine="88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《阿拉伯语语言学》科目大纲</w:t>
      </w:r>
    </w:p>
    <w:p w:rsidR="00E04DE6" w:rsidRDefault="00887C5E">
      <w:pPr>
        <w:spacing w:beforeLines="50" w:before="156" w:afterLines="50" w:after="156"/>
        <w:ind w:firstLine="6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（科目代码</w:t>
      </w:r>
      <w:r>
        <w:rPr>
          <w:rFonts w:asciiTheme="majorBidi" w:eastAsia="黑体" w:hAnsiTheme="majorBidi" w:cstheme="majorBidi"/>
          <w:sz w:val="32"/>
          <w:szCs w:val="32"/>
        </w:rPr>
        <w:t>783</w:t>
      </w:r>
      <w:r>
        <w:rPr>
          <w:rFonts w:ascii="黑体" w:eastAsia="黑体" w:hint="eastAsia"/>
          <w:sz w:val="32"/>
          <w:szCs w:val="32"/>
        </w:rPr>
        <w:t>）</w:t>
      </w: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E04DE6">
      <w:pPr>
        <w:ind w:firstLine="420"/>
        <w:jc w:val="center"/>
      </w:pPr>
    </w:p>
    <w:p w:rsidR="00E04DE6" w:rsidRDefault="00887C5E">
      <w:pPr>
        <w:ind w:firstLineChars="350" w:firstLine="1120"/>
        <w:rPr>
          <w:sz w:val="32"/>
          <w:szCs w:val="32"/>
          <w:u w:val="single"/>
        </w:rPr>
      </w:pPr>
      <w:r>
        <w:rPr>
          <w:sz w:val="32"/>
          <w:szCs w:val="32"/>
        </w:rPr>
        <w:t>学院名称（盖章）：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>外国语学院</w:t>
      </w:r>
      <w:r>
        <w:rPr>
          <w:sz w:val="32"/>
          <w:szCs w:val="32"/>
          <w:u w:val="single"/>
        </w:rPr>
        <w:t xml:space="preserve">     </w:t>
      </w:r>
    </w:p>
    <w:p w:rsidR="00E04DE6" w:rsidRDefault="00887C5E">
      <w:pPr>
        <w:ind w:firstLineChars="350" w:firstLine="1059"/>
        <w:rPr>
          <w:w w:val="95"/>
          <w:sz w:val="32"/>
          <w:szCs w:val="32"/>
          <w:u w:val="single"/>
        </w:rPr>
      </w:pPr>
      <w:r>
        <w:rPr>
          <w:w w:val="95"/>
          <w:sz w:val="32"/>
          <w:szCs w:val="32"/>
        </w:rPr>
        <w:t>学院负责人（签字）：</w:t>
      </w:r>
      <w:r>
        <w:rPr>
          <w:w w:val="95"/>
          <w:sz w:val="32"/>
          <w:szCs w:val="32"/>
          <w:u w:val="single"/>
        </w:rPr>
        <w:t xml:space="preserve">                       </w:t>
      </w:r>
    </w:p>
    <w:p w:rsidR="00E04DE6" w:rsidRDefault="00887C5E">
      <w:pPr>
        <w:ind w:firstLineChars="350" w:firstLine="1120"/>
        <w:rPr>
          <w:sz w:val="32"/>
          <w:szCs w:val="32"/>
          <w:u w:val="single"/>
        </w:rPr>
      </w:pPr>
      <w:r>
        <w:rPr>
          <w:sz w:val="32"/>
          <w:szCs w:val="32"/>
        </w:rPr>
        <w:t>编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制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时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间：</w:t>
      </w:r>
      <w:r>
        <w:rPr>
          <w:sz w:val="32"/>
          <w:szCs w:val="32"/>
        </w:rPr>
        <w:t xml:space="preserve">  </w:t>
      </w:r>
      <w:r>
        <w:rPr>
          <w:sz w:val="32"/>
          <w:szCs w:val="32"/>
          <w:u w:val="single"/>
        </w:rPr>
        <w:t xml:space="preserve">   2023</w:t>
      </w:r>
      <w:r>
        <w:rPr>
          <w:sz w:val="32"/>
          <w:szCs w:val="32"/>
          <w:u w:val="single"/>
        </w:rPr>
        <w:t>年</w:t>
      </w:r>
      <w:r>
        <w:rPr>
          <w:sz w:val="32"/>
          <w:szCs w:val="32"/>
          <w:u w:val="single"/>
        </w:rPr>
        <w:t>6</w:t>
      </w:r>
      <w:r>
        <w:rPr>
          <w:sz w:val="32"/>
          <w:szCs w:val="32"/>
          <w:u w:val="single"/>
        </w:rPr>
        <w:t>月</w:t>
      </w:r>
      <w:r w:rsidR="00B3448E">
        <w:rPr>
          <w:rFonts w:hint="eastAsia"/>
          <w:sz w:val="32"/>
          <w:szCs w:val="32"/>
          <w:u w:val="single"/>
        </w:rPr>
        <w:t>2</w:t>
      </w:r>
      <w:r w:rsidR="00B3448E">
        <w:rPr>
          <w:sz w:val="32"/>
          <w:szCs w:val="32"/>
          <w:u w:val="single"/>
        </w:rPr>
        <w:t>7</w:t>
      </w:r>
      <w:r w:rsidR="00B3448E">
        <w:rPr>
          <w:rFonts w:hint="eastAsia"/>
          <w:sz w:val="32"/>
          <w:szCs w:val="32"/>
          <w:u w:val="single"/>
        </w:rPr>
        <w:t>日</w:t>
      </w:r>
      <w:r>
        <w:rPr>
          <w:sz w:val="32"/>
          <w:szCs w:val="32"/>
          <w:u w:val="single"/>
        </w:rPr>
        <w:t xml:space="preserve">   </w:t>
      </w:r>
      <w:bookmarkStart w:id="0" w:name="_GoBack"/>
      <w:bookmarkEnd w:id="0"/>
    </w:p>
    <w:p w:rsidR="00E04DE6" w:rsidRDefault="00887C5E">
      <w:pPr>
        <w:spacing w:line="360" w:lineRule="auto"/>
        <w:ind w:firstLine="420"/>
        <w:jc w:val="center"/>
        <w:rPr>
          <w:rFonts w:eastAsia="黑体"/>
          <w:kern w:val="0"/>
          <w:sz w:val="32"/>
          <w:szCs w:val="32"/>
        </w:rPr>
      </w:pPr>
      <w:r>
        <w:br w:type="page"/>
      </w:r>
      <w:r>
        <w:rPr>
          <w:rFonts w:eastAsia="黑体"/>
          <w:kern w:val="0"/>
          <w:sz w:val="32"/>
          <w:szCs w:val="32"/>
        </w:rPr>
        <w:lastRenderedPageBreak/>
        <w:t>《阿拉伯语语言学》科目大纲</w:t>
      </w:r>
    </w:p>
    <w:p w:rsidR="00E04DE6" w:rsidRDefault="00887C5E">
      <w:pPr>
        <w:spacing w:line="360" w:lineRule="auto"/>
        <w:ind w:firstLine="560"/>
        <w:jc w:val="center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（科目代码</w:t>
      </w:r>
      <w:r>
        <w:rPr>
          <w:rFonts w:eastAsia="仿宋_GB2312"/>
          <w:kern w:val="0"/>
          <w:sz w:val="28"/>
          <w:szCs w:val="28"/>
        </w:rPr>
        <w:t>783</w:t>
      </w:r>
      <w:r>
        <w:rPr>
          <w:rFonts w:eastAsia="仿宋_GB2312"/>
          <w:kern w:val="0"/>
          <w:sz w:val="28"/>
          <w:szCs w:val="28"/>
        </w:rPr>
        <w:t>）</w:t>
      </w:r>
    </w:p>
    <w:p w:rsidR="00E04DE6" w:rsidRDefault="00E04DE6">
      <w:pPr>
        <w:spacing w:line="360" w:lineRule="auto"/>
        <w:ind w:firstLine="420"/>
      </w:pPr>
    </w:p>
    <w:p w:rsidR="00E04DE6" w:rsidRDefault="00887C5E" w:rsidP="00FF7A81">
      <w:pPr>
        <w:spacing w:line="360" w:lineRule="auto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一、考核要求</w:t>
      </w:r>
    </w:p>
    <w:p w:rsidR="00E04DE6" w:rsidRDefault="00887C5E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《阿拉伯语语言学》是阿拉伯语教育专业的一门基础理论课。主要研究阿拉伯语言的性质、语言的功能、语言的产生和发展、语言的习得以及语言和人类其它活动关系的学科。本课程开设的目的在于促进学生了解阿拉伯语言的性质、结构、特征和功能，以及它们与外语教学的关系，从而加强阿拉伯语言的学习和研究，提高阿拉伯语</w:t>
      </w:r>
      <w:proofErr w:type="gramStart"/>
      <w:r>
        <w:rPr>
          <w:color w:val="000000"/>
          <w:kern w:val="0"/>
          <w:szCs w:val="21"/>
        </w:rPr>
        <w:t>言水平</w:t>
      </w:r>
      <w:proofErr w:type="gramEnd"/>
      <w:r>
        <w:rPr>
          <w:color w:val="000000"/>
          <w:kern w:val="0"/>
          <w:szCs w:val="21"/>
        </w:rPr>
        <w:t>和阿拉伯语言教学能力。</w:t>
      </w:r>
    </w:p>
    <w:p w:rsidR="00E04DE6" w:rsidRDefault="00887C5E" w:rsidP="00FF7A81">
      <w:pPr>
        <w:spacing w:line="360" w:lineRule="auto"/>
        <w:ind w:firstLine="562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二、考核评价目标</w:t>
      </w:r>
    </w:p>
    <w:p w:rsidR="00E04DE6" w:rsidRDefault="00887C5E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333333"/>
          <w:kern w:val="0"/>
          <w:szCs w:val="21"/>
        </w:rPr>
      </w:pPr>
      <w:proofErr w:type="gramStart"/>
      <w:r>
        <w:rPr>
          <w:color w:val="000000"/>
          <w:kern w:val="0"/>
          <w:szCs w:val="21"/>
        </w:rPr>
        <w:t>本考试</w:t>
      </w:r>
      <w:proofErr w:type="gramEnd"/>
      <w:r>
        <w:rPr>
          <w:color w:val="000000"/>
          <w:kern w:val="0"/>
          <w:szCs w:val="21"/>
        </w:rPr>
        <w:t>为水平测试，考题的设计旨在测试考生对阿拉伯语言学主要分支学科的基本知识、基本理论和基本方法的掌握。</w:t>
      </w:r>
    </w:p>
    <w:p w:rsidR="00E04DE6" w:rsidRDefault="00887C5E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>考试总分</w:t>
      </w:r>
      <w:r>
        <w:rPr>
          <w:color w:val="000000"/>
          <w:kern w:val="0"/>
          <w:szCs w:val="21"/>
        </w:rPr>
        <w:t>100</w:t>
      </w:r>
      <w:r>
        <w:rPr>
          <w:color w:val="000000"/>
          <w:kern w:val="0"/>
          <w:szCs w:val="21"/>
        </w:rPr>
        <w:t>分，考试时间</w:t>
      </w:r>
      <w:r>
        <w:rPr>
          <w:color w:val="000000"/>
          <w:kern w:val="0"/>
          <w:szCs w:val="21"/>
        </w:rPr>
        <w:t>180</w:t>
      </w:r>
      <w:r>
        <w:rPr>
          <w:color w:val="000000"/>
          <w:kern w:val="0"/>
          <w:szCs w:val="21"/>
        </w:rPr>
        <w:t>分钟。</w:t>
      </w:r>
    </w:p>
    <w:p w:rsidR="00E04DE6" w:rsidRDefault="00887C5E" w:rsidP="00FF7A81">
      <w:pPr>
        <w:spacing w:line="360" w:lineRule="auto"/>
        <w:ind w:firstLine="562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三、考核内容</w:t>
      </w:r>
    </w:p>
    <w:p w:rsidR="00E04DE6" w:rsidRDefault="00887C5E">
      <w:pPr>
        <w:widowControl/>
        <w:shd w:val="clear" w:color="auto" w:fill="FFFFFF"/>
        <w:spacing w:line="360" w:lineRule="auto"/>
        <w:ind w:firstLineChars="200" w:firstLine="420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>第一部分：填空题（</w:t>
      </w:r>
      <w:r>
        <w:rPr>
          <w:color w:val="000000"/>
          <w:kern w:val="0"/>
          <w:szCs w:val="21"/>
        </w:rPr>
        <w:t>20</w:t>
      </w:r>
      <w:r>
        <w:rPr>
          <w:color w:val="000000"/>
          <w:kern w:val="0"/>
          <w:szCs w:val="21"/>
        </w:rPr>
        <w:t>分）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将所缺的词填入其中，共十道小题。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第二部分：术语解释（</w:t>
      </w:r>
      <w:r>
        <w:rPr>
          <w:color w:val="000000"/>
          <w:kern w:val="0"/>
          <w:szCs w:val="21"/>
        </w:rPr>
        <w:t>30</w:t>
      </w:r>
      <w:r>
        <w:rPr>
          <w:color w:val="000000"/>
          <w:kern w:val="0"/>
          <w:szCs w:val="21"/>
        </w:rPr>
        <w:t>分）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写出语言学术语的简单定义，共十个术语。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第三部分：判断题（</w:t>
      </w:r>
      <w:r>
        <w:rPr>
          <w:color w:val="000000"/>
          <w:kern w:val="0"/>
          <w:szCs w:val="21"/>
        </w:rPr>
        <w:t>20</w:t>
      </w:r>
      <w:r>
        <w:rPr>
          <w:color w:val="000000"/>
          <w:kern w:val="0"/>
          <w:szCs w:val="21"/>
        </w:rPr>
        <w:t>分）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确定句子中的提法对错，共十道题。</w:t>
      </w:r>
    </w:p>
    <w:p w:rsidR="00E04DE6" w:rsidRDefault="00887C5E">
      <w:pPr>
        <w:widowControl/>
        <w:shd w:val="clear" w:color="auto" w:fill="FFFFFF"/>
        <w:spacing w:line="360" w:lineRule="auto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 xml:space="preserve">　　第四部分：论述题（</w:t>
      </w:r>
      <w:r>
        <w:rPr>
          <w:color w:val="000000"/>
          <w:kern w:val="0"/>
          <w:szCs w:val="21"/>
        </w:rPr>
        <w:t>30</w:t>
      </w:r>
      <w:r>
        <w:rPr>
          <w:color w:val="000000"/>
          <w:kern w:val="0"/>
          <w:szCs w:val="21"/>
        </w:rPr>
        <w:t>分）</w:t>
      </w:r>
    </w:p>
    <w:p w:rsidR="00E04DE6" w:rsidRDefault="00887C5E">
      <w:pPr>
        <w:widowControl/>
        <w:shd w:val="clear" w:color="auto" w:fill="FFFFFF"/>
        <w:spacing w:line="360" w:lineRule="auto"/>
        <w:ind w:firstLine="42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分析和解答问题，共八道题。</w:t>
      </w:r>
    </w:p>
    <w:p w:rsidR="00E04DE6" w:rsidRDefault="00887C5E">
      <w:pPr>
        <w:widowControl/>
        <w:shd w:val="clear" w:color="auto" w:fill="FFFFFF"/>
        <w:spacing w:line="360" w:lineRule="auto"/>
        <w:ind w:firstLine="420"/>
        <w:jc w:val="left"/>
        <w:rPr>
          <w:color w:val="333333"/>
          <w:kern w:val="0"/>
          <w:szCs w:val="21"/>
        </w:rPr>
      </w:pPr>
      <w:r>
        <w:rPr>
          <w:color w:val="000000"/>
          <w:kern w:val="0"/>
          <w:szCs w:val="21"/>
        </w:rPr>
        <w:t>总分为</w:t>
      </w:r>
      <w:r>
        <w:rPr>
          <w:color w:val="000000"/>
          <w:kern w:val="0"/>
          <w:szCs w:val="21"/>
        </w:rPr>
        <w:t>100</w:t>
      </w:r>
      <w:r>
        <w:rPr>
          <w:color w:val="000000"/>
          <w:kern w:val="0"/>
          <w:szCs w:val="21"/>
        </w:rPr>
        <w:t>分。</w:t>
      </w:r>
    </w:p>
    <w:p w:rsidR="00E04DE6" w:rsidRDefault="00887C5E" w:rsidP="00FF7A81">
      <w:pPr>
        <w:spacing w:line="360" w:lineRule="auto"/>
        <w:ind w:firstLine="562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四、参考书目</w:t>
      </w:r>
    </w:p>
    <w:p w:rsidR="00E04DE6" w:rsidRDefault="00887C5E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>、《阿拉伯语言学》，周烈，外语教学与研究出版社（</w:t>
      </w:r>
      <w:r>
        <w:rPr>
          <w:color w:val="000000"/>
        </w:rPr>
        <w:t>1995</w:t>
      </w:r>
      <w:r>
        <w:rPr>
          <w:color w:val="000000"/>
        </w:rPr>
        <w:t>版）</w:t>
      </w:r>
    </w:p>
    <w:p w:rsidR="00E04DE6" w:rsidRDefault="00887C5E">
      <w:pPr>
        <w:spacing w:line="360" w:lineRule="auto"/>
        <w:ind w:firstLine="420"/>
        <w:jc w:val="left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>、</w:t>
      </w:r>
      <w:r>
        <w:rPr>
          <w:color w:val="000000"/>
          <w:szCs w:val="21"/>
        </w:rPr>
        <w:t>《阿拉伯语词汇学》，陈中耀，上海外语教育出版社（</w:t>
      </w:r>
      <w:r>
        <w:rPr>
          <w:color w:val="000000"/>
          <w:szCs w:val="21"/>
        </w:rPr>
        <w:t>2002</w:t>
      </w:r>
      <w:r>
        <w:rPr>
          <w:color w:val="000000"/>
          <w:szCs w:val="21"/>
        </w:rPr>
        <w:t>版）</w:t>
      </w:r>
    </w:p>
    <w:p w:rsidR="00E04DE6" w:rsidRDefault="00E04DE6">
      <w:pPr>
        <w:spacing w:line="360" w:lineRule="auto"/>
        <w:ind w:firstLine="420"/>
      </w:pPr>
    </w:p>
    <w:p w:rsidR="00E04DE6" w:rsidRDefault="00E04DE6">
      <w:pPr>
        <w:spacing w:line="360" w:lineRule="auto"/>
      </w:pPr>
    </w:p>
    <w:sectPr w:rsidR="00E04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6B1" w:rsidRDefault="004E46B1">
      <w:r>
        <w:separator/>
      </w:r>
    </w:p>
  </w:endnote>
  <w:endnote w:type="continuationSeparator" w:id="0">
    <w:p w:rsidR="004E46B1" w:rsidRDefault="004E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E04D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887C5E">
    <w:pPr>
      <w:pStyle w:val="a5"/>
      <w:ind w:firstLine="4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:rsidR="00E04DE6" w:rsidRDefault="00E04D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E04D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6B1" w:rsidRDefault="004E46B1">
      <w:r>
        <w:separator/>
      </w:r>
    </w:p>
  </w:footnote>
  <w:footnote w:type="continuationSeparator" w:id="0">
    <w:p w:rsidR="004E46B1" w:rsidRDefault="004E4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E04DE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E04DE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DE6" w:rsidRDefault="00E04DE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EwZDgzNGE4ODlhZWUzYTVjNWMzMzliMjA1MDVkYmUifQ=="/>
  </w:docVars>
  <w:rsids>
    <w:rsidRoot w:val="00773C3E"/>
    <w:rsid w:val="00047225"/>
    <w:rsid w:val="000A589C"/>
    <w:rsid w:val="000E51BE"/>
    <w:rsid w:val="0015711B"/>
    <w:rsid w:val="00343E84"/>
    <w:rsid w:val="004028D7"/>
    <w:rsid w:val="00403C0C"/>
    <w:rsid w:val="00490DB4"/>
    <w:rsid w:val="004E46B1"/>
    <w:rsid w:val="005E1BD7"/>
    <w:rsid w:val="00773C3E"/>
    <w:rsid w:val="007D77B2"/>
    <w:rsid w:val="007F45B6"/>
    <w:rsid w:val="00887C5E"/>
    <w:rsid w:val="008E116E"/>
    <w:rsid w:val="00B11575"/>
    <w:rsid w:val="00B3448E"/>
    <w:rsid w:val="00C365F9"/>
    <w:rsid w:val="00C82F6F"/>
    <w:rsid w:val="00CA4AD2"/>
    <w:rsid w:val="00CE1270"/>
    <w:rsid w:val="00D40CC7"/>
    <w:rsid w:val="00E04DE6"/>
    <w:rsid w:val="00E55247"/>
    <w:rsid w:val="00FB6510"/>
    <w:rsid w:val="00FC7FB0"/>
    <w:rsid w:val="00FF7A81"/>
    <w:rsid w:val="08E47EA7"/>
    <w:rsid w:val="19DD17A6"/>
    <w:rsid w:val="37F35E3D"/>
    <w:rsid w:val="3C9D3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0DD18"/>
  <w15:docId w15:val="{5A5F6E38-34FA-4C01-BD39-1C503DEF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16</cp:revision>
  <dcterms:created xsi:type="dcterms:W3CDTF">2018-07-04T14:14:00Z</dcterms:created>
  <dcterms:modified xsi:type="dcterms:W3CDTF">2023-06-28T02:00:00Z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16A3876211DF4A82A0D0F4B4D519FC1D</vt:lpwstr>
  </property>
</Properties>
</file>