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3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雄安宣武医院2023年公开招聘工作人员职位表</w:t>
      </w:r>
    </w:p>
    <w:bookmarkEnd w:id="0"/>
    <w:p>
      <w:pPr>
        <w:widowControl/>
        <w:spacing w:line="36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7"/>
        <w:tblW w:w="14162" w:type="dxa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12"/>
        <w:gridCol w:w="913"/>
        <w:gridCol w:w="1815"/>
        <w:gridCol w:w="647"/>
        <w:gridCol w:w="818"/>
        <w:gridCol w:w="2145"/>
        <w:gridCol w:w="1150"/>
        <w:gridCol w:w="392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1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/>
                <w:lang w:bidi="ar"/>
              </w:rPr>
              <w:t>用人部门</w:t>
            </w:r>
          </w:p>
        </w:tc>
        <w:tc>
          <w:tcPr>
            <w:tcW w:w="9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/>
                <w:lang w:bidi="ar"/>
              </w:rPr>
              <w:t>招聘岗位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/>
                <w:lang w:bidi="ar"/>
              </w:rPr>
              <w:t>职位简介</w:t>
            </w:r>
          </w:p>
        </w:tc>
        <w:tc>
          <w:tcPr>
            <w:tcW w:w="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/>
                <w:lang w:bidi="ar"/>
              </w:rPr>
              <w:t>计划招聘人数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/>
                <w:lang w:bidi="ar"/>
              </w:rPr>
              <w:t>学历学位要求</w:t>
            </w:r>
          </w:p>
        </w:tc>
        <w:tc>
          <w:tcPr>
            <w:tcW w:w="2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/>
                <w:lang w:bidi="ar"/>
              </w:rPr>
              <w:t>专业要求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/>
                <w:lang w:bidi="ar"/>
              </w:rPr>
              <w:t>职称要求</w:t>
            </w:r>
            <w:r>
              <w:rPr>
                <w:rStyle w:val="13"/>
                <w:rFonts w:hint="default"/>
                <w:lang w:bidi="ar"/>
              </w:rPr>
              <w:t>（应届生视同为初级）</w:t>
            </w:r>
          </w:p>
        </w:tc>
        <w:tc>
          <w:tcPr>
            <w:tcW w:w="3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/>
                <w:lang w:bidi="ar"/>
              </w:rPr>
              <w:t>其他条件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Style w:val="12"/>
                <w:rFonts w:hint="default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XW001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运营办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医院运营管理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临床医学、流行病与卫生统计学、医院管理等医学相关专业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有医政管理工作经验优先，有三甲医院临床工作经验或医院管理部门工作经验优先。特别优秀的，条件可适当放宽，岗位层级可适当上提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XW002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科教处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医院科研管理、教学管理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医学、管理学相关专业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有医院科研管理、教学管理工作经验优先，特别优秀的，条件可适当放宽，岗位层级可适当上提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XW003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党政办公室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医院行政管理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社会医学与卫生事业管理、医学、基建管理、行政管理等相关专业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有医院筹建及运营管理工作背景者优先；特别优秀的，条件可适当放宽，岗位层级可适当上提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XW004</w:t>
            </w: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医院党务管理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政治学类、历史学类、法学类、中国语言文学类、马克思主义哲学、思想政治教育、中共党史、管理学等相关专业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中共正式党员；具有一定文字功底；有基层党务管理工作经验者优先；特别优秀的，条件可适当放宽，岗位层级可适当上提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XW005</w:t>
            </w: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医院群团与统战工作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政治学类、社会学类、历史学类、法学类、文学类、管理学等相关专业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中共正式党员；具有一定文字功底；有群团组织工作经验者、学生干部优先；特别优秀的条件可适当放宽，岗位层级可适当上提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XW006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党政办公室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纪检监察工作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政治学类、法学类、中国语言文学类、管理学类相关专业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中共正式党员；具有一定文字功底；有3年及以上纪检监察工作经验；特别优秀的，条件可适当放宽，岗位层级可适当上提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XW007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人力资源处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人事信息管理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人事信息系统维护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统计、计算机、信息管理等相关专业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年二级医院及以上人事信息系统工作经历者优先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XW008</w:t>
            </w: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聘用合同、职称管理、干部调配、薪酬核算等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法学、人力资源、公共管理等相关专业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年二级医院及以上人事部门相关工作经历者优先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XW009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医学工程处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医疗设备日常维护、保养、计量等相关工作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生物医学工程专业优先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年二级医院及以上或医疗设备相关企业工作经历者优先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XW010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医务部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医政管理、医疗质量管理、医患沟通协调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医学、公共卫生事业管理、卫生法学专业，医学相关专业优先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年二级医院及以上工作经历者优先；特别优秀的，条件可适当放宽，岗位层级可适当上提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XW011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医保办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公共卫生管理相关专业，医学相关专业，财务相关专业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有医院医保管理岗位工作经历者优先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XW012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信息中心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应用组组长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医院所有信息系统软件应用相关统筹管理工作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计算机相关专业，软件开发相关专业优先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年三级医院及以上工作经历，独立承担或牵头负责完成过医院核心系统（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HIS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、电子病历等）上线或更换工作；有管理岗位经验特别优秀的，条件可适当放宽，岗位层级可适当上提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XW013</w:t>
            </w: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系统组组长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医院所有信息系统硬件安全相关统筹管理工作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计算机相关专业，网络安全相关专业优先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年三级医院及以上工作经历，独立承担或牵头负责完成过医院基础设施（机房、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点以上网络）建设或新院区开张工作；有管理岗位经验特别优秀的，条件可适当放宽，岗位层级可适当上提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XW014</w:t>
            </w: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对外服务管理员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管理呼叫中心，对外服务，协助应用组组长处理软件应用问题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计算机相关专业，软件相关专业优先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年二级医院及以上工作经历者优先；女性优先；特别优秀的，条件可适当放宽，岗位层级可适当上提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XW015</w:t>
            </w: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网络安全员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负责网络安全具体工作，协助系统组组长处理硬件安全问题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计算机相关专业，网络安全相关专业优先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年二级医院及以上工作经历者优先；特别优秀的，条件可适当放宽，岗位层级可适当上提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XW016</w:t>
            </w: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终端和资产管理员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所有信息化终端运维和信息资产管理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年三级医院及以上工作经历（含三方驻场服务）；熟悉信息化终端设备运维和管理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XW017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财务处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医院财务运行管理工作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财务管理相关专业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有医院财务运营管理工作背景者优先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XW018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临床各科室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临床护理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护理学、助产士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年二级医院及以上工作经历者优先；有手术室、监护室、急诊护理工作经历者优先；有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PICC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、血液精华等技术者优先；专科护士优先；研究生学历优先；特别优秀的，条件可适当放宽，岗位层级可适当上提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XW019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口腔科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临床护理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口腔护理学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不超过32岁，有口腔护理工作3年以上经验者优先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XW020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病理科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病理科医师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临床医学或病理学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完成一阶段规培者优先、具备三甲医院工作经历者优先；特别优秀的，条件可适当放宽，岗位层级可适当上提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XW021</w:t>
            </w: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技师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病理学技术，检验技术等实验技术相关专业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工作积极，责任心强，三甲医院病理科工作经历者优先；特别优秀的，条件可适当放宽，岗位层级可适当上提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超声诊断科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超声检查诊断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影像医学与核医学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需完成超声一阶段规培；硕士优先；特别优秀的，条件可适当放宽，岗位层级可适当上提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XW023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耳鼻咽喉头颈外科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负责门诊及病房工作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耳鼻咽喉头颈外科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专业技术能力强、科研工作基础良好者优先；特别优秀的，条件可适当放宽，岗位层级可适当上提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XW024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耳鼻咽喉头颈外科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负责门诊听力学检测分析和前庭功能检查、病房新生儿听力学筛查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耳鼻咽喉头颈外科或听力学专业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有听力学检测工作经验，具备相关资格证书；特别优秀的，条件可适当放宽，岗位层级可适当上提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XW025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放射与核医学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影像诊断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医学影像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需具备相关资格证书，完成规培者优先，特别优秀的，条件可适当放宽，岗位层级可适当上提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XW026</w:t>
            </w: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影像技术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影像技术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需具备相关资格证书，特别优秀的，条件可适当放宽，岗位层级可适当上提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XW027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风湿免疫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变态反应科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科室分为风湿免疫专业和变态反应专业两个专业，主要从事风湿病和变态反应疾病的临床诊疗、教学和科研工作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内科学专业或风湿病学专业或变态反应专业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有相应专业工作经验者优先；特别优秀的，条件可适当放宽，岗位层级可适当上提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XW028</w:t>
            </w: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从事与自身免疫性疾病和变态反应疾病相关的临床检验工作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临床检验专业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有相应临床工作经验者优先，需要具备临床检验资质；特别优秀的，条件可适当放宽，岗位层级可适当上提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XW029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妇产科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从事妇产科门诊及病房工作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妇产科学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需通过规培；特别优秀的，条件可适当放宽，岗位层级可适当上提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XW030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感染性疾病科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从事感染门诊、肝炎门诊、发热门诊及病房工作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内科学（感染病学）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需通过规培；特别优秀的，条件可适当放宽，岗位层级可适当上提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XW031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骨科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骨科医师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骨科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SCI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论文或者核心期刊的优先；特别优秀的，条件可适当放宽，岗位层级可适当上提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XW032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呼吸内科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呼吸内科医师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呼吸与危重症医学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需通过规培，博士优先；特别优秀的，条件可适当放宽，岗位层级可适当上提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XW033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急诊科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流水、抢救、留观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急诊、内科相关专科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中级职称优先，有急诊或重症经验者优先；特别优秀的，条件可适当放宽，岗位层级可适当上提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XW034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检验科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临床检验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有临床检验实际工作经验者优先，硕士优先；特别优秀的，条件可适当放宽，岗位层级可适当上提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XW035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健康管理科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承担主检、内科、外科、妇科、眼科、耳鼻喉科、口腔科、神经内科、超声诊断科、心电图诊断等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执业医师证范围内相关专业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主检医师要求内外科副主任医师及以上，具备主检医师证者优先；其余岗位优先考虑中级及以上，完成住院医师一阶段规培的可作为补充条件；特别优秀的，条件可适当放宽，岗位层级可适当上提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XW036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介入放射科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以神经介入为主，从事脑血管病的介入诊疗工作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神经外科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优先曾经在国家卫健委神经介入培训基地学习或毕业的人员，有医师资格证书并完成规培；特别优秀的，条件可适当放宽，岗位层级可适当上提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XW037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介入放射科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从事介入影像技术工作，包括配合介入诊疗手术、介入影像处理、介入设备使用和维护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临床医学或影像医学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鉴于介入工作的特殊性，要求身体健康，具有吃苦耐劳的精神，并具有较好的英语能力，能够适应设备、技术快速发展的需求；特别优秀的，条件可适当放宽，岗位层级可适当上提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XW038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口腔科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口腔科临床初级岗位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牙体牙髓病学、牙周病学、口腔颌面外科、口腔修复、口腔正畸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要求专业学位，有三甲医院口腔科或口腔专科医院工作经验者优先考虑；特别优秀的，条件可适当放宽，岗位层级可适当上提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XW039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麻醉手术科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从事麻醉门诊、临床麻醉、无痛诊疗、急救复苏、急性术后疼痛管理等工作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麻醉学专业、重症医学专业、外科学专业、内科学专业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通过英语四六级考试者优先；特别优秀的，条件可适当放宽，岗位层级可适当上提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XW040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泌尿外科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泌尿外科门诊、病房、手术工作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外科学（泌尿外科）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通过外科规培；特别优秀的，条件可适当放宽，岗位层级可适当上提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XW041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内分泌科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临床医师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内分泌代谢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根据床位数配备相应数量住院医，第一阶段规培证完成优先；特别优秀的，条件可适当放宽，岗位层级可适当上提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XW042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皮肤科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皮肤整形美容医师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皮肤性病学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通过规培者优先；特别优秀的，条件可适当放宽，岗位层级可适当上提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XW043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普通外科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普外科门诊、病房、手术工作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外科学肝胆、胃肠胰腺外科、甲乳外科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通过规培者优先；特别优秀的，条件可适当放宽，岗位层级可适当上提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XW044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神经内科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临床医师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神经病学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通过规培者优先；特别优秀的，条件可适当放宽，岗位层级可适当上提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XW045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输血科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临床输血管理与实验室检测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医学相关专业，检验专业优先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有输血培训证书优先；特别优秀的，条件可适当放宽，岗位层级可适当上提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XW046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消化内科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临床医生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内科学消化方向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完成规培者优先；特别优秀的，条件可适当放宽，岗位层级可适当上提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XW047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心脏内科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临床医生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内科学心血管内科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完成规培者优先；特别优秀的，条件可适当放宽，岗位层级可适当上提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XW048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血液内科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血液专科临床医师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血液专业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完成住院医规培者优先；特别优秀的，条件可适当放宽，岗位层级可适当上提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XW049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血液内科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血液专业细胞形态学及其他实验检查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检验专业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有血细胞形态学检验经验者优先；特别优秀的，条件可适当放宽，岗位层级可适当上提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XW050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眼科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眼科临床，科研及教学工作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眼科学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中级职称以下者完成一阶段住院医师规范化培训，中级职称以上者能独立承担医疗工作，有文章发表；特别优秀的，条件可适当放宽，岗位层级可适当上提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XW051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眼科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眼科检査设备操作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医学背景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身体健康，有熟练的计算机系统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操作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能力；特别优秀的，条件可适当放宽，岗位层级可适当上提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XW052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药学部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发药、药品管理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药学专业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具有药师资质者优先；特别优秀的，条件可适当放宽，岗位层级可适当上提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XW053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重症医学科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从事危重症医学临床及科研相关工作。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危重症医学、急诊医学、麻醉学等相关专业优先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完成住院医师规范化培训者优先考虑；特别优秀的，条件可适当放宽，岗位层级可适当上提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XW054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肾内科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肾内科门诊、病房、透析室工作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肾内科学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初级及以上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通过规培者优先；特别优秀的，条件可适当放宽，岗位层级可适当上提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XW055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后勤服务中心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技工维修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暖通专业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持有电气焊操作证、有限空间操作证。可胜任运行医院的上水、下水管线维修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蒸汽管线维修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五金维修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空压负压末端维修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病床设备维修</w:t>
            </w:r>
            <w:r>
              <w:rPr>
                <w:rFonts w:hint="eastAsia" w:eastAsia="仿宋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有专业技术职称者优先考虑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身体健康，无慢性疾病，可以胜任夜班倒班工作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XW056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电工班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电器自动化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持有高地压电工操作证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可以胜任运行医院的高、低压配电设备运行值守、低压线路维修、安全巡视检查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有专业技术职称者优先考虑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身体健康，无慢性疾病，可以胜任夜班倒班工作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XW057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治安保卫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具有公安及刑侦专业或医院治安保卫工作、管理相关工作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无要求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具有从事保安工作及管理经验，或退伍军人者优先考虑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政治思想素质好，拥护党的路线、方针、政策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身体健康，无慢性疾病，可以胜任夜班倒班工作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择优入编</w:t>
            </w:r>
          </w:p>
        </w:tc>
      </w:tr>
    </w:tbl>
    <w:p/>
    <w:p>
      <w:pPr>
        <w:pStyle w:val="2"/>
        <w:ind w:left="0" w:firstLine="0" w:firstLineChars="0"/>
      </w:pPr>
    </w:p>
    <w:p>
      <w:pPr>
        <w:pStyle w:val="2"/>
        <w:ind w:left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00980F40"/>
    <w:rsid w:val="00034D76"/>
    <w:rsid w:val="00634066"/>
    <w:rsid w:val="007739B2"/>
    <w:rsid w:val="00973099"/>
    <w:rsid w:val="00980F40"/>
    <w:rsid w:val="00BC7968"/>
    <w:rsid w:val="06311A3F"/>
    <w:rsid w:val="0D3A0F0F"/>
    <w:rsid w:val="0F7D6C66"/>
    <w:rsid w:val="139803F5"/>
    <w:rsid w:val="14EF5D19"/>
    <w:rsid w:val="19D85FAF"/>
    <w:rsid w:val="1A271BAA"/>
    <w:rsid w:val="1A8A4C0E"/>
    <w:rsid w:val="29196E86"/>
    <w:rsid w:val="2A31115B"/>
    <w:rsid w:val="2FFA3B69"/>
    <w:rsid w:val="3A0A0D7C"/>
    <w:rsid w:val="3AD66247"/>
    <w:rsid w:val="3B0149AC"/>
    <w:rsid w:val="3C717A96"/>
    <w:rsid w:val="3FFD161F"/>
    <w:rsid w:val="4FDC7928"/>
    <w:rsid w:val="537B93AC"/>
    <w:rsid w:val="5387191F"/>
    <w:rsid w:val="57FF712C"/>
    <w:rsid w:val="60872A03"/>
    <w:rsid w:val="62730D72"/>
    <w:rsid w:val="673D4932"/>
    <w:rsid w:val="6E436901"/>
    <w:rsid w:val="705B0CE2"/>
    <w:rsid w:val="72910B16"/>
    <w:rsid w:val="73E67E10"/>
    <w:rsid w:val="77E93E86"/>
    <w:rsid w:val="77FE2EEB"/>
    <w:rsid w:val="788A2AAC"/>
    <w:rsid w:val="7B3536D0"/>
    <w:rsid w:val="7BFF439B"/>
    <w:rsid w:val="7EEE1610"/>
    <w:rsid w:val="DEEF2A65"/>
    <w:rsid w:val="FB2D2BCE"/>
    <w:rsid w:val="FE549840"/>
    <w:rsid w:val="FEBB6F76"/>
    <w:rsid w:val="FF0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9"/>
    <w:basedOn w:val="1"/>
    <w:next w:val="1"/>
    <w:qFormat/>
    <w:uiPriority w:val="99"/>
    <w:pPr>
      <w:ind w:left="3360"/>
    </w:pPr>
    <w:rPr>
      <w:rFonts w:cs="等线"/>
      <w:szCs w:val="21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1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0">
    <w:name w:val="font3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01"/>
    <w:basedOn w:val="8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3">
    <w:name w:val="font41"/>
    <w:basedOn w:val="8"/>
    <w:qFormat/>
    <w:uiPriority w:val="0"/>
    <w:rPr>
      <w:rFonts w:hint="eastAsia" w:ascii="黑体" w:hAnsi="宋体" w:eastAsia="黑体" w:cs="黑体"/>
      <w:color w:val="000000"/>
      <w:sz w:val="13"/>
      <w:szCs w:val="13"/>
      <w:u w:val="none"/>
    </w:rPr>
  </w:style>
  <w:style w:type="paragraph" w:customStyle="1" w:styleId="14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6777</Words>
  <Characters>7137</Characters>
  <Lines>55</Lines>
  <Paragraphs>15</Paragraphs>
  <TotalTime>50</TotalTime>
  <ScaleCrop>false</ScaleCrop>
  <LinksUpToDate>false</LinksUpToDate>
  <CharactersWithSpaces>7138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2023-03-25T01:16:00Z</dcterms:created>
  <dc:creator>shiyu</dc:creator>
  <cp:lastModifiedBy>你恐怖就比较古怪n</cp:lastModifiedBy>
  <cp:lastPrinted>2023-07-25T07:44:00Z</cp:lastPrinted>
  <dcterms:modified xsi:type="dcterms:W3CDTF">2023-07-25T04:07:23Z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68B33FDF3C024E91BDA6D929A30CBAF6_13</vt:lpwstr>
  </property>
</Properties>
</file>