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66" w:rsidRDefault="007C2666" w:rsidP="00007908">
      <w:pPr>
        <w:spacing w:line="560" w:lineRule="exact"/>
        <w:rPr>
          <w:rFonts w:eastAsia="黑体" w:hint="eastAsia"/>
          <w:color w:val="000000"/>
          <w:spacing w:val="2"/>
          <w:sz w:val="32"/>
          <w:szCs w:val="32"/>
        </w:rPr>
      </w:pPr>
      <w:r w:rsidRPr="001021BD">
        <w:rPr>
          <w:rFonts w:eastAsia="黑体"/>
          <w:color w:val="000000"/>
          <w:spacing w:val="2"/>
          <w:sz w:val="32"/>
          <w:szCs w:val="32"/>
        </w:rPr>
        <w:t>附件</w:t>
      </w:r>
      <w:r w:rsidRPr="001021BD">
        <w:rPr>
          <w:rFonts w:eastAsia="黑体"/>
          <w:color w:val="000000"/>
          <w:spacing w:val="2"/>
          <w:sz w:val="32"/>
          <w:szCs w:val="32"/>
        </w:rPr>
        <w:t>3</w:t>
      </w:r>
    </w:p>
    <w:p w:rsidR="003F69B0" w:rsidRPr="001021BD" w:rsidRDefault="003F69B0" w:rsidP="00007908">
      <w:pPr>
        <w:spacing w:line="560" w:lineRule="exact"/>
        <w:rPr>
          <w:rFonts w:eastAsia="华文仿宋"/>
          <w:color w:val="000000"/>
          <w:spacing w:val="2"/>
          <w:sz w:val="28"/>
        </w:rPr>
      </w:pPr>
    </w:p>
    <w:p w:rsidR="008668DC" w:rsidRDefault="008668DC" w:rsidP="003F69B0">
      <w:pPr>
        <w:spacing w:beforeLines="50" w:line="560" w:lineRule="exact"/>
        <w:jc w:val="center"/>
        <w:rPr>
          <w:rFonts w:eastAsia="方正小标宋简体" w:hint="eastAsia"/>
          <w:spacing w:val="-8"/>
          <w:sz w:val="44"/>
          <w:szCs w:val="44"/>
        </w:rPr>
      </w:pPr>
      <w:r w:rsidRPr="001021BD">
        <w:rPr>
          <w:rFonts w:eastAsia="方正小标宋简体"/>
          <w:spacing w:val="-8"/>
          <w:sz w:val="44"/>
          <w:szCs w:val="44"/>
        </w:rPr>
        <w:t>全国一、二级注册建筑师资格考试</w:t>
      </w:r>
      <w:r w:rsidR="00007908">
        <w:rPr>
          <w:rFonts w:eastAsia="方正小标宋简体"/>
          <w:spacing w:val="-8"/>
          <w:sz w:val="44"/>
          <w:szCs w:val="44"/>
        </w:rPr>
        <w:t>报考</w:t>
      </w:r>
      <w:r w:rsidRPr="001021BD">
        <w:rPr>
          <w:rFonts w:eastAsia="方正小标宋简体"/>
          <w:spacing w:val="-8"/>
          <w:sz w:val="44"/>
          <w:szCs w:val="44"/>
        </w:rPr>
        <w:t>说明</w:t>
      </w:r>
    </w:p>
    <w:p w:rsidR="003F69B0" w:rsidRPr="001021BD" w:rsidRDefault="003F69B0" w:rsidP="003F69B0">
      <w:pPr>
        <w:spacing w:afterLines="50" w:line="560" w:lineRule="exact"/>
        <w:jc w:val="center"/>
        <w:rPr>
          <w:rFonts w:eastAsia="方正小标宋简体"/>
          <w:spacing w:val="-8"/>
          <w:sz w:val="44"/>
          <w:szCs w:val="44"/>
        </w:rPr>
      </w:pPr>
    </w:p>
    <w:p w:rsidR="00007908" w:rsidRDefault="00007908" w:rsidP="0000790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1021BD">
        <w:rPr>
          <w:rFonts w:eastAsia="黑体"/>
          <w:sz w:val="32"/>
          <w:szCs w:val="32"/>
        </w:rPr>
        <w:t>一、报考专业</w:t>
      </w:r>
    </w:p>
    <w:p w:rsidR="008668DC" w:rsidRPr="00007908" w:rsidRDefault="008668DC" w:rsidP="0000790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021BD">
        <w:rPr>
          <w:rFonts w:eastAsia="仿宋_GB2312"/>
          <w:sz w:val="32"/>
          <w:szCs w:val="32"/>
        </w:rPr>
        <w:t>根据《中华人民共和国注册建筑师条例实施细则》（中华人民共和国建设部令第</w:t>
      </w:r>
      <w:r w:rsidRPr="001021BD">
        <w:rPr>
          <w:rFonts w:eastAsia="仿宋_GB2312"/>
          <w:sz w:val="32"/>
          <w:szCs w:val="32"/>
        </w:rPr>
        <w:t>167</w:t>
      </w:r>
      <w:r w:rsidR="003F69B0">
        <w:rPr>
          <w:rFonts w:eastAsia="仿宋_GB2312"/>
          <w:sz w:val="32"/>
          <w:szCs w:val="32"/>
        </w:rPr>
        <w:t>号）</w:t>
      </w:r>
      <w:r w:rsidRPr="001021BD">
        <w:rPr>
          <w:rFonts w:eastAsia="仿宋_GB2312"/>
          <w:sz w:val="32"/>
          <w:szCs w:val="32"/>
        </w:rPr>
        <w:t>《普通高等学校本科专业目录》（</w:t>
      </w:r>
      <w:r w:rsidRPr="001021BD">
        <w:rPr>
          <w:rFonts w:eastAsia="仿宋_GB2312"/>
          <w:sz w:val="32"/>
          <w:szCs w:val="32"/>
        </w:rPr>
        <w:t>1998</w:t>
      </w:r>
      <w:r w:rsidRPr="001021BD">
        <w:rPr>
          <w:rFonts w:eastAsia="仿宋_GB2312"/>
          <w:sz w:val="32"/>
          <w:szCs w:val="32"/>
        </w:rPr>
        <w:t>年版、</w:t>
      </w:r>
      <w:r w:rsidRPr="001021BD">
        <w:rPr>
          <w:rFonts w:eastAsia="仿宋_GB2312"/>
          <w:sz w:val="32"/>
          <w:szCs w:val="32"/>
        </w:rPr>
        <w:t>2012</w:t>
      </w:r>
      <w:r w:rsidRPr="001021BD">
        <w:rPr>
          <w:rFonts w:eastAsia="仿宋_GB2312"/>
          <w:sz w:val="32"/>
          <w:szCs w:val="32"/>
        </w:rPr>
        <w:t>年版、</w:t>
      </w:r>
      <w:r w:rsidRPr="001021BD">
        <w:rPr>
          <w:rFonts w:eastAsia="仿宋_GB2312"/>
          <w:sz w:val="32"/>
          <w:szCs w:val="32"/>
        </w:rPr>
        <w:t>2020</w:t>
      </w:r>
      <w:r w:rsidR="003F69B0">
        <w:rPr>
          <w:rFonts w:eastAsia="仿宋_GB2312"/>
          <w:sz w:val="32"/>
          <w:szCs w:val="32"/>
        </w:rPr>
        <w:t>年版）</w:t>
      </w:r>
      <w:r w:rsidRPr="001021BD">
        <w:rPr>
          <w:rFonts w:eastAsia="仿宋_GB2312"/>
          <w:sz w:val="32"/>
          <w:szCs w:val="32"/>
        </w:rPr>
        <w:t>《普通高等学校高职高专教育指导性专业目录》（</w:t>
      </w:r>
      <w:r w:rsidRPr="001021BD">
        <w:rPr>
          <w:rFonts w:eastAsia="仿宋_GB2312"/>
          <w:sz w:val="32"/>
          <w:szCs w:val="32"/>
        </w:rPr>
        <w:t>2004</w:t>
      </w:r>
      <w:r w:rsidR="003F69B0">
        <w:rPr>
          <w:rFonts w:eastAsia="仿宋_GB2312"/>
          <w:sz w:val="32"/>
          <w:szCs w:val="32"/>
        </w:rPr>
        <w:t>年版）</w:t>
      </w:r>
      <w:r w:rsidRPr="001021BD">
        <w:rPr>
          <w:rFonts w:eastAsia="仿宋_GB2312"/>
          <w:sz w:val="32"/>
          <w:szCs w:val="32"/>
        </w:rPr>
        <w:t>《中等职业学校专业目录》（</w:t>
      </w:r>
      <w:r w:rsidRPr="001021BD">
        <w:rPr>
          <w:rFonts w:eastAsia="仿宋_GB2312"/>
          <w:sz w:val="32"/>
          <w:szCs w:val="32"/>
        </w:rPr>
        <w:t>2010</w:t>
      </w:r>
      <w:r w:rsidRPr="001021BD">
        <w:rPr>
          <w:rFonts w:eastAsia="仿宋_GB2312"/>
          <w:sz w:val="32"/>
          <w:szCs w:val="32"/>
        </w:rPr>
        <w:t>年版）等相关规定，关于全国一、二级注册建筑师资格考试报考专业说明如下：</w:t>
      </w:r>
    </w:p>
    <w:p w:rsidR="008668DC" w:rsidRPr="003F69B0" w:rsidRDefault="008668DC" w:rsidP="003F69B0">
      <w:pPr>
        <w:spacing w:line="560" w:lineRule="exact"/>
        <w:ind w:firstLineChars="200" w:firstLine="643"/>
        <w:rPr>
          <w:rFonts w:eastAsia="楷体"/>
          <w:b/>
          <w:sz w:val="32"/>
          <w:szCs w:val="32"/>
        </w:rPr>
      </w:pPr>
      <w:r w:rsidRPr="003F69B0">
        <w:rPr>
          <w:rFonts w:eastAsia="楷体"/>
          <w:b/>
          <w:sz w:val="32"/>
          <w:szCs w:val="32"/>
        </w:rPr>
        <w:t>（一）一级注册建筑师</w:t>
      </w:r>
    </w:p>
    <w:p w:rsidR="008668DC" w:rsidRPr="001021BD" w:rsidRDefault="003F69B0" w:rsidP="0000790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</w:t>
      </w:r>
      <w:r w:rsidR="008668DC" w:rsidRPr="001021BD">
        <w:rPr>
          <w:rFonts w:eastAsia="仿宋_GB2312"/>
          <w:sz w:val="32"/>
          <w:szCs w:val="32"/>
        </w:rPr>
        <w:t>建筑学</w:t>
      </w:r>
      <w:r>
        <w:rPr>
          <w:rFonts w:eastAsia="仿宋_GB2312" w:hint="eastAsia"/>
          <w:sz w:val="32"/>
          <w:szCs w:val="32"/>
        </w:rPr>
        <w:t>”</w:t>
      </w:r>
      <w:r w:rsidR="008668DC" w:rsidRPr="001021BD">
        <w:rPr>
          <w:rFonts w:eastAsia="仿宋_GB2312"/>
          <w:sz w:val="32"/>
          <w:szCs w:val="32"/>
        </w:rPr>
        <w:t>：包括建筑学、建筑设计技术（原建筑设计）</w:t>
      </w:r>
    </w:p>
    <w:p w:rsidR="008668DC" w:rsidRPr="001021BD" w:rsidRDefault="003F69B0" w:rsidP="0000790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</w:t>
      </w:r>
      <w:r w:rsidR="008668DC" w:rsidRPr="001021BD">
        <w:rPr>
          <w:rFonts w:eastAsia="仿宋_GB2312"/>
          <w:sz w:val="32"/>
          <w:szCs w:val="32"/>
        </w:rPr>
        <w:t>相近专业</w:t>
      </w:r>
      <w:r>
        <w:rPr>
          <w:rFonts w:eastAsia="仿宋_GB2312" w:hint="eastAsia"/>
          <w:sz w:val="32"/>
          <w:szCs w:val="32"/>
        </w:rPr>
        <w:t>”</w:t>
      </w:r>
      <w:r w:rsidR="008668DC" w:rsidRPr="001021BD">
        <w:rPr>
          <w:rFonts w:eastAsia="仿宋_GB2312"/>
          <w:sz w:val="32"/>
          <w:szCs w:val="32"/>
        </w:rPr>
        <w:t>：包括城乡规划（原城市规划）、土木工程（原建筑工程、原工业与民用建筑工程）、风景园林、环境设计（原环境艺术、原环境艺术设计）、历史建筑保护工程</w:t>
      </w:r>
    </w:p>
    <w:p w:rsidR="008668DC" w:rsidRPr="003F69B0" w:rsidRDefault="008668DC" w:rsidP="00007908">
      <w:pPr>
        <w:spacing w:line="560" w:lineRule="exact"/>
        <w:ind w:firstLineChars="200" w:firstLine="640"/>
        <w:rPr>
          <w:rFonts w:eastAsia="楷体"/>
          <w:b/>
          <w:sz w:val="32"/>
          <w:szCs w:val="32"/>
        </w:rPr>
      </w:pPr>
      <w:r w:rsidRPr="001021BD">
        <w:rPr>
          <w:rFonts w:eastAsia="楷体"/>
          <w:sz w:val="32"/>
          <w:szCs w:val="32"/>
        </w:rPr>
        <w:t>（</w:t>
      </w:r>
      <w:r w:rsidRPr="003F69B0">
        <w:rPr>
          <w:rFonts w:eastAsia="楷体"/>
          <w:b/>
          <w:sz w:val="32"/>
          <w:szCs w:val="32"/>
        </w:rPr>
        <w:t>二）二级注册建筑师</w:t>
      </w:r>
    </w:p>
    <w:p w:rsidR="008668DC" w:rsidRPr="001021BD" w:rsidRDefault="003F69B0" w:rsidP="0000790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</w:t>
      </w:r>
      <w:r w:rsidR="008668DC" w:rsidRPr="001021BD">
        <w:rPr>
          <w:rFonts w:eastAsia="仿宋_GB2312"/>
          <w:sz w:val="32"/>
          <w:szCs w:val="32"/>
        </w:rPr>
        <w:t>建筑学</w:t>
      </w:r>
      <w:r>
        <w:rPr>
          <w:rFonts w:eastAsia="仿宋_GB2312" w:hint="eastAsia"/>
          <w:sz w:val="32"/>
          <w:szCs w:val="32"/>
        </w:rPr>
        <w:t>”</w:t>
      </w:r>
      <w:r w:rsidR="008668DC" w:rsidRPr="001021BD">
        <w:rPr>
          <w:rFonts w:eastAsia="仿宋_GB2312"/>
          <w:sz w:val="32"/>
          <w:szCs w:val="32"/>
        </w:rPr>
        <w:t>：包括建筑学、建筑设计技术（原建筑设计）</w:t>
      </w:r>
    </w:p>
    <w:p w:rsidR="008668DC" w:rsidRPr="001021BD" w:rsidRDefault="003F69B0" w:rsidP="0000790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</w:t>
      </w:r>
      <w:r w:rsidR="008668DC" w:rsidRPr="001021BD">
        <w:rPr>
          <w:rFonts w:eastAsia="仿宋_GB2312"/>
          <w:sz w:val="32"/>
          <w:szCs w:val="32"/>
        </w:rPr>
        <w:t>相近专业</w:t>
      </w:r>
      <w:r>
        <w:rPr>
          <w:rFonts w:eastAsia="仿宋_GB2312" w:hint="eastAsia"/>
          <w:sz w:val="32"/>
          <w:szCs w:val="32"/>
        </w:rPr>
        <w:t>”</w:t>
      </w:r>
      <w:r w:rsidR="008668DC" w:rsidRPr="001021BD">
        <w:rPr>
          <w:rFonts w:eastAsia="仿宋_GB2312"/>
          <w:sz w:val="32"/>
          <w:szCs w:val="32"/>
        </w:rPr>
        <w:t>：本科及以上包括城乡规划（原城市规划）、土木工程（原建筑工程、原工业与民用建筑工程）、风景园林、环境设计（原环境艺术、原环境艺术设计）、</w:t>
      </w:r>
      <w:r w:rsidR="008668DC" w:rsidRPr="001021BD">
        <w:rPr>
          <w:rFonts w:eastAsia="仿宋_GB2312"/>
          <w:kern w:val="0"/>
          <w:sz w:val="32"/>
          <w:szCs w:val="32"/>
        </w:rPr>
        <w:t>历史建筑保护工程</w:t>
      </w:r>
      <w:r w:rsidR="008668DC" w:rsidRPr="001021BD">
        <w:rPr>
          <w:rFonts w:eastAsia="仿宋_GB2312"/>
          <w:sz w:val="32"/>
          <w:szCs w:val="32"/>
        </w:rPr>
        <w:t>；专科包括建筑装饰工程技术（原建筑装饰技术）</w:t>
      </w:r>
      <w:r w:rsidR="008668DC" w:rsidRPr="001021BD">
        <w:rPr>
          <w:rFonts w:eastAsia="仿宋_GB2312"/>
          <w:bCs/>
          <w:sz w:val="32"/>
          <w:szCs w:val="32"/>
        </w:rPr>
        <w:t>、中国古建筑工</w:t>
      </w:r>
      <w:r w:rsidR="008668DC" w:rsidRPr="001021BD">
        <w:rPr>
          <w:rFonts w:eastAsia="仿宋_GB2312"/>
          <w:bCs/>
          <w:sz w:val="32"/>
          <w:szCs w:val="32"/>
        </w:rPr>
        <w:lastRenderedPageBreak/>
        <w:t>程技术、</w:t>
      </w:r>
      <w:r w:rsidR="008668DC" w:rsidRPr="001021BD">
        <w:rPr>
          <w:rFonts w:eastAsia="仿宋_GB2312"/>
          <w:sz w:val="32"/>
          <w:szCs w:val="32"/>
        </w:rPr>
        <w:t>环境艺术设计（原环境艺术）、园林工程技术（原风景园林）、城镇规划（原城乡规划）、建筑工程技术（原房屋建筑工程）；中专包括建筑工程施工（原工业与民用建筑）、建筑装饰、古建筑修缮与仿建（原古建筑营造与修缮）、城镇建设</w:t>
      </w:r>
    </w:p>
    <w:p w:rsidR="008668DC" w:rsidRPr="001021BD" w:rsidRDefault="008668DC" w:rsidP="00007908">
      <w:pPr>
        <w:spacing w:line="560" w:lineRule="exact"/>
        <w:ind w:firstLine="658"/>
        <w:outlineLvl w:val="0"/>
        <w:rPr>
          <w:rFonts w:eastAsia="黑体"/>
          <w:sz w:val="32"/>
          <w:szCs w:val="32"/>
        </w:rPr>
      </w:pPr>
      <w:r w:rsidRPr="001021BD">
        <w:rPr>
          <w:rFonts w:eastAsia="黑体"/>
          <w:sz w:val="32"/>
          <w:szCs w:val="32"/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 w:rsidR="008668DC" w:rsidRPr="001021BD" w:rsidRDefault="008668DC" w:rsidP="0000790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021BD">
        <w:rPr>
          <w:rFonts w:eastAsia="仿宋_GB2312"/>
          <w:sz w:val="32"/>
          <w:szCs w:val="32"/>
        </w:rPr>
        <w:t>（一）主干课程设置及学时与建筑学专业一致，可参照建筑学专业相关规定报考</w:t>
      </w:r>
      <w:r w:rsidR="003F69B0">
        <w:rPr>
          <w:rFonts w:eastAsia="仿宋_GB2312" w:hint="eastAsia"/>
          <w:sz w:val="32"/>
          <w:szCs w:val="32"/>
        </w:rPr>
        <w:t>。</w:t>
      </w:r>
    </w:p>
    <w:p w:rsidR="008668DC" w:rsidRPr="001021BD" w:rsidRDefault="008668DC" w:rsidP="0000790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021BD">
        <w:rPr>
          <w:rFonts w:eastAsia="仿宋_GB2312"/>
          <w:sz w:val="32"/>
          <w:szCs w:val="32"/>
        </w:rPr>
        <w:t>（二）多数主干课程设置及学时与建筑学专业一致，可参照相近专业相关规定报考</w:t>
      </w:r>
      <w:r w:rsidR="003F69B0">
        <w:rPr>
          <w:rFonts w:eastAsia="仿宋_GB2312" w:hint="eastAsia"/>
          <w:sz w:val="32"/>
          <w:szCs w:val="32"/>
        </w:rPr>
        <w:t>。</w:t>
      </w:r>
    </w:p>
    <w:p w:rsidR="008668DC" w:rsidRDefault="008668DC" w:rsidP="0000790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021BD">
        <w:rPr>
          <w:rFonts w:eastAsia="仿宋_GB2312"/>
          <w:sz w:val="32"/>
          <w:szCs w:val="32"/>
        </w:rPr>
        <w:t>（三）主干课程设置及学时与相近专业基本一致，可参照相近专业相关规定报考</w:t>
      </w:r>
      <w:r w:rsidRPr="001021BD">
        <w:rPr>
          <w:rFonts w:eastAsia="仿宋_GB2312"/>
          <w:sz w:val="32"/>
          <w:szCs w:val="32"/>
        </w:rPr>
        <w:t xml:space="preserve"> </w:t>
      </w:r>
      <w:r w:rsidR="00007908">
        <w:rPr>
          <w:rFonts w:eastAsia="仿宋_GB2312" w:hint="eastAsia"/>
          <w:sz w:val="32"/>
          <w:szCs w:val="32"/>
        </w:rPr>
        <w:t>。</w:t>
      </w:r>
    </w:p>
    <w:p w:rsidR="00007908" w:rsidRDefault="00007908" w:rsidP="0000790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07908">
        <w:rPr>
          <w:rFonts w:eastAsia="黑体" w:hint="eastAsia"/>
          <w:sz w:val="32"/>
          <w:szCs w:val="32"/>
        </w:rPr>
        <w:t>三、报考科目</w:t>
      </w:r>
    </w:p>
    <w:p w:rsidR="00007908" w:rsidRPr="00007908" w:rsidRDefault="00007908" w:rsidP="000079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7908">
        <w:rPr>
          <w:rFonts w:ascii="仿宋_GB2312" w:eastAsia="仿宋_GB2312" w:hint="eastAsia"/>
          <w:sz w:val="32"/>
          <w:szCs w:val="32"/>
        </w:rPr>
        <w:t>为确保新旧考试大纲衔接工作顺利实施，维护考试公平公正，按全国注册建筑师管理委员会印发的《全国一级注册建筑师资格考试大纲新旧考试科目成绩认定衔接办法》，现将新旧大纲科目报考及成绩管理的有关事项说明如下:</w:t>
      </w:r>
    </w:p>
    <w:p w:rsidR="00007908" w:rsidRPr="00007908" w:rsidRDefault="00007908" w:rsidP="000079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007908">
        <w:rPr>
          <w:rFonts w:ascii="仿宋_GB2312" w:eastAsia="仿宋_GB2312" w:hint="eastAsia"/>
          <w:sz w:val="32"/>
          <w:szCs w:val="32"/>
        </w:rPr>
        <w:t>首次报考的新考生，只可报考新大纲科目。</w:t>
      </w:r>
    </w:p>
    <w:p w:rsidR="00007908" w:rsidRPr="00007908" w:rsidRDefault="00007908" w:rsidP="000079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007908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Pr="00007908">
        <w:rPr>
          <w:rFonts w:ascii="仿宋_GB2312" w:eastAsia="仿宋_GB2312" w:hint="eastAsia"/>
          <w:sz w:val="32"/>
          <w:szCs w:val="32"/>
        </w:rPr>
        <w:t>非首次报考，但档案库中无有效合格科目成绩的考生，视同为新考生，只可报考新大纲科目。</w:t>
      </w:r>
    </w:p>
    <w:p w:rsidR="00007908" w:rsidRPr="00007908" w:rsidRDefault="00007908" w:rsidP="000079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 w:rsidRPr="00007908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Pr="00007908">
        <w:rPr>
          <w:rFonts w:ascii="仿宋_GB2312" w:eastAsia="仿宋_GB2312" w:hint="eastAsia"/>
          <w:sz w:val="32"/>
          <w:szCs w:val="32"/>
        </w:rPr>
        <w:t>旧大纲《设计前期与场地设计》《场地设计》《建筑结构》《建筑物理与建筑设备》《建筑技术设计》5个科目中部分科目成绩未合格的老考生，可报考旧大纲科目，或可直接报考新大纲科目。</w:t>
      </w:r>
    </w:p>
    <w:p w:rsidR="00007908" w:rsidRPr="00007908" w:rsidRDefault="00007908" w:rsidP="000079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7908">
        <w:rPr>
          <w:rFonts w:ascii="仿宋_GB2312" w:eastAsia="仿宋_GB2312" w:hint="eastAsia"/>
          <w:sz w:val="32"/>
          <w:szCs w:val="32"/>
        </w:rPr>
        <w:t>老考生不可同时报考旧大纲科目及其合并后对应的新大纲科目。如报考旧大纲《设计前期与场地设计》《场地设计》，则不可报考新大纲《设计前期与场地设计》;如报考旧大纲《建筑结构》《建筑物理与建筑设备》《建筑技术设计》，则不可报考新大纲《建筑结构、建筑物理与设备》。</w:t>
      </w:r>
    </w:p>
    <w:p w:rsidR="00007908" w:rsidRPr="00007908" w:rsidRDefault="00007908" w:rsidP="0000790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7908">
        <w:rPr>
          <w:rFonts w:ascii="仿宋_GB2312" w:eastAsia="仿宋_GB2312" w:hint="eastAsia"/>
          <w:sz w:val="32"/>
          <w:szCs w:val="32"/>
        </w:rPr>
        <w:t>未按上述要求报考的，则考试成绩以新大纲科目为准。</w:t>
      </w:r>
    </w:p>
    <w:p w:rsidR="008F0D88" w:rsidRPr="00007908" w:rsidRDefault="008F0D88" w:rsidP="00BC0F99">
      <w:pPr>
        <w:spacing w:beforeLines="100" w:afterLines="50" w:line="560" w:lineRule="exact"/>
        <w:jc w:val="center"/>
        <w:rPr>
          <w:rFonts w:ascii="仿宋_GB2312" w:eastAsia="仿宋_GB2312"/>
        </w:rPr>
      </w:pPr>
    </w:p>
    <w:sectPr w:rsidR="008F0D88" w:rsidRPr="00007908" w:rsidSect="004749B8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68" w:rsidRDefault="00320968" w:rsidP="007C2666">
      <w:r>
        <w:separator/>
      </w:r>
    </w:p>
  </w:endnote>
  <w:endnote w:type="continuationSeparator" w:id="1">
    <w:p w:rsidR="00320968" w:rsidRDefault="00320968" w:rsidP="007C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68" w:rsidRDefault="00320968" w:rsidP="007C2666">
      <w:r>
        <w:separator/>
      </w:r>
    </w:p>
  </w:footnote>
  <w:footnote w:type="continuationSeparator" w:id="1">
    <w:p w:rsidR="00320968" w:rsidRDefault="00320968" w:rsidP="007C2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666"/>
    <w:rsid w:val="00007908"/>
    <w:rsid w:val="0008761D"/>
    <w:rsid w:val="001021BD"/>
    <w:rsid w:val="001E78A9"/>
    <w:rsid w:val="00320968"/>
    <w:rsid w:val="00365A7F"/>
    <w:rsid w:val="003F69B0"/>
    <w:rsid w:val="004749B8"/>
    <w:rsid w:val="005C480E"/>
    <w:rsid w:val="0071020A"/>
    <w:rsid w:val="007300DA"/>
    <w:rsid w:val="007C2666"/>
    <w:rsid w:val="007C5891"/>
    <w:rsid w:val="008668DC"/>
    <w:rsid w:val="008F0D88"/>
    <w:rsid w:val="009D7A2D"/>
    <w:rsid w:val="00BC0F99"/>
    <w:rsid w:val="00BE770F"/>
    <w:rsid w:val="00BF37E6"/>
    <w:rsid w:val="00CB2761"/>
    <w:rsid w:val="00CE77B6"/>
    <w:rsid w:val="00DB0830"/>
    <w:rsid w:val="00EE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666"/>
    <w:rPr>
      <w:sz w:val="18"/>
      <w:szCs w:val="18"/>
    </w:rPr>
  </w:style>
  <w:style w:type="paragraph" w:styleId="2">
    <w:name w:val="Body Text Indent 2"/>
    <w:basedOn w:val="a"/>
    <w:link w:val="2Char"/>
    <w:rsid w:val="008668DC"/>
    <w:pPr>
      <w:adjustRightInd w:val="0"/>
      <w:snapToGrid w:val="0"/>
      <w:spacing w:before="100" w:line="500" w:lineRule="atLeast"/>
      <w:ind w:firstLineChars="100" w:firstLine="280"/>
    </w:pPr>
    <w:rPr>
      <w:rFonts w:ascii="宋体" w:hAnsi="华文仿宋"/>
      <w:sz w:val="28"/>
    </w:rPr>
  </w:style>
  <w:style w:type="character" w:customStyle="1" w:styleId="2Char">
    <w:name w:val="正文文本缩进 2 Char"/>
    <w:basedOn w:val="a0"/>
    <w:link w:val="2"/>
    <w:rsid w:val="008668DC"/>
    <w:rPr>
      <w:rFonts w:ascii="宋体" w:eastAsia="宋体" w:hAnsi="华文仿宋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2023-07-19T11:08:00Z</dcterms:created>
  <dcterms:modified xsi:type="dcterms:W3CDTF">2023-07-21T08:53:00Z</dcterms:modified>
</cp:coreProperties>
</file>