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仿宋"/>
          <w:color w:val="000000"/>
          <w:szCs w:val="32"/>
        </w:rPr>
      </w:pPr>
    </w:p>
    <w:p>
      <w:pPr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体能测试项目和标准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</w:rPr>
        <w:t>（一）男子组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264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≥265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</w:rPr>
        <w:t>（二）女子组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10米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840" w:firstLineChars="300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≥230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Zjg3Mjc2MDg1YWE3ZWQ5MDYwZjA1NjY1YWQ2YzMifQ=="/>
  </w:docVars>
  <w:rsids>
    <w:rsidRoot w:val="7A1D14FA"/>
    <w:rsid w:val="7A1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2023-07-18T05:14:00Z</dcterms:created>
  <dc:creator>陈小九</dc:creator>
  <cp:lastModifiedBy>陈小九</cp:lastModifiedBy>
  <dcterms:modified xsi:type="dcterms:W3CDTF">2023-07-18T05:14:52Z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26A74DD8A31643118E078A4075532357_11</vt:lpwstr>
  </property>
</Properties>
</file>