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南陵县村级后备干部联选联聘本科专业需求目录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val="en-US" w:eastAsia="zh-CN"/>
        </w:rPr>
        <w:t>筛选自教育部2012年普通高等学校本科专业目录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eastAsia="黑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一、基本专业</w:t>
      </w:r>
    </w:p>
    <w:tbl>
      <w:tblPr>
        <w:tblStyle w:val="2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投资学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0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36"/>
        <w:gridCol w:w="71"/>
        <w:gridCol w:w="141"/>
        <w:gridCol w:w="282"/>
        <w:gridCol w:w="912"/>
        <w:gridCol w:w="18"/>
        <w:gridCol w:w="36"/>
        <w:gridCol w:w="71"/>
        <w:gridCol w:w="141"/>
        <w:gridCol w:w="282"/>
        <w:gridCol w:w="6487"/>
        <w:gridCol w:w="18"/>
        <w:gridCol w:w="36"/>
        <w:gridCol w:w="71"/>
        <w:gridCol w:w="141"/>
        <w:gridCol w:w="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548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125" w:type="dxa"/>
          <w:wAfter w:w="423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080906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  <w:jc w:val="center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粮食工程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91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282"/>
        <w:gridCol w:w="848"/>
        <w:gridCol w:w="330"/>
        <w:gridCol w:w="282"/>
        <w:gridCol w:w="6227"/>
        <w:gridCol w:w="480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405" w:hRule="atLeast"/>
          <w:jc w:val="center"/>
        </w:trPr>
        <w:tc>
          <w:tcPr>
            <w:tcW w:w="829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020104T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资源与环境经济学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020105T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020106T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烟草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95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  <w:jc w:val="center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612FF"/>
    <w:rsid w:val="1F4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2023-07-14T01:57:00Z</dcterms:created>
  <dc:creator>瞧你那傻样</dc:creator>
  <cp:lastModifiedBy>瞧你那傻样</cp:lastModifiedBy>
  <dcterms:modified xsi:type="dcterms:W3CDTF">2023-07-14T01:57:39Z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